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A" w:rsidRDefault="001F588A" w:rsidP="00EE2FF3">
      <w:pPr>
        <w:spacing w:line="360" w:lineRule="auto"/>
        <w:ind w:left="360"/>
        <w:jc w:val="center"/>
        <w:divId w:val="1453330948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477000" cy="8639175"/>
            <wp:effectExtent l="19050" t="0" r="0" b="0"/>
            <wp:docPr id="4" name="Рисунок 4" descr="E:\сайтостроение\сайты\ледовый\Обновления\2021\2021.08.04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остроение\сайты\ледовый\Обновления\2021\2021.08.04\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F3" w:rsidRDefault="00EE2FF3" w:rsidP="00EE2FF3">
      <w:pPr>
        <w:spacing w:line="360" w:lineRule="auto"/>
        <w:ind w:left="360"/>
        <w:jc w:val="center"/>
        <w:divId w:val="1453330948"/>
        <w:rPr>
          <w:b/>
        </w:rPr>
      </w:pPr>
      <w:r w:rsidRPr="00142DD3">
        <w:rPr>
          <w:b/>
        </w:rPr>
        <w:t xml:space="preserve">МУНИЦИПАЛЬНОЕ БЮДЖЕТНОЕ УЧРЕЖДЕНИЕ </w:t>
      </w:r>
    </w:p>
    <w:p w:rsidR="00EE2FF3" w:rsidRPr="00142DD3" w:rsidRDefault="00EE2FF3" w:rsidP="00EE2FF3">
      <w:pPr>
        <w:spacing w:line="360" w:lineRule="auto"/>
        <w:ind w:left="360"/>
        <w:jc w:val="center"/>
        <w:divId w:val="1453330948"/>
        <w:rPr>
          <w:b/>
        </w:rPr>
      </w:pPr>
      <w:r w:rsidRPr="00142DD3">
        <w:rPr>
          <w:b/>
        </w:rPr>
        <w:lastRenderedPageBreak/>
        <w:t>СПОРТИВНАЯ ШКОЛА «САРОВ» ГОРОДА САРОВА</w:t>
      </w:r>
    </w:p>
    <w:p w:rsidR="00EE2FF3" w:rsidRDefault="00EE2FF3" w:rsidP="00EE2FF3">
      <w:pPr>
        <w:ind w:left="1080"/>
        <w:divId w:val="1453330948"/>
      </w:pPr>
    </w:p>
    <w:p w:rsidR="00EE2FF3" w:rsidRPr="00C45CCA" w:rsidRDefault="00EE2FF3" w:rsidP="00EE2FF3">
      <w:pPr>
        <w:ind w:left="1080"/>
        <w:divId w:val="1453330948"/>
      </w:pPr>
    </w:p>
    <w:tbl>
      <w:tblPr>
        <w:tblW w:w="10348" w:type="dxa"/>
        <w:tblInd w:w="-318" w:type="dxa"/>
        <w:tblLook w:val="04A0"/>
      </w:tblPr>
      <w:tblGrid>
        <w:gridCol w:w="5245"/>
        <w:gridCol w:w="5103"/>
      </w:tblGrid>
      <w:tr w:rsidR="00EE2FF3" w:rsidRPr="00C45CCA" w:rsidTr="00AE6808">
        <w:trPr>
          <w:divId w:val="1453330948"/>
        </w:trPr>
        <w:tc>
          <w:tcPr>
            <w:tcW w:w="5245" w:type="dxa"/>
          </w:tcPr>
          <w:p w:rsidR="00EE2FF3" w:rsidRPr="00EE2FF3" w:rsidRDefault="00EE2FF3" w:rsidP="00AE680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E2FF3" w:rsidRPr="00EE2FF3" w:rsidRDefault="00EE2FF3" w:rsidP="00EE2FF3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E2FF3">
              <w:rPr>
                <w:bCs/>
                <w:sz w:val="28"/>
                <w:szCs w:val="28"/>
              </w:rPr>
              <w:t>Рассмотрено и принято на заседании</w:t>
            </w:r>
            <w:r w:rsidRPr="00EE2FF3">
              <w:rPr>
                <w:sz w:val="28"/>
                <w:szCs w:val="28"/>
              </w:rPr>
              <w:t>Тренерского совета</w:t>
            </w:r>
          </w:p>
          <w:p w:rsidR="00EE2FF3" w:rsidRPr="00EE2FF3" w:rsidRDefault="00EE2FF3" w:rsidP="00EE2F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E2FF3">
              <w:rPr>
                <w:sz w:val="28"/>
                <w:szCs w:val="28"/>
              </w:rPr>
              <w:t xml:space="preserve">от </w:t>
            </w:r>
            <w:r w:rsidRPr="00EE2FF3">
              <w:rPr>
                <w:sz w:val="28"/>
                <w:szCs w:val="28"/>
                <w:u w:val="single"/>
              </w:rPr>
              <w:t>«      »            202   г.</w:t>
            </w:r>
            <w:r w:rsidRPr="00EE2FF3">
              <w:rPr>
                <w:sz w:val="28"/>
                <w:szCs w:val="28"/>
              </w:rPr>
              <w:t xml:space="preserve"> протокол </w:t>
            </w:r>
            <w:r w:rsidRPr="00EE2FF3">
              <w:rPr>
                <w:sz w:val="28"/>
                <w:szCs w:val="28"/>
                <w:u w:val="single"/>
              </w:rPr>
              <w:t xml:space="preserve">№____        </w:t>
            </w:r>
          </w:p>
        </w:tc>
        <w:tc>
          <w:tcPr>
            <w:tcW w:w="5103" w:type="dxa"/>
          </w:tcPr>
          <w:p w:rsidR="00EE2FF3" w:rsidRPr="00EE2FF3" w:rsidRDefault="00EE2FF3" w:rsidP="00AE6808">
            <w:pPr>
              <w:pStyle w:val="1"/>
              <w:jc w:val="right"/>
              <w:rPr>
                <w:sz w:val="28"/>
                <w:szCs w:val="28"/>
              </w:rPr>
            </w:pPr>
            <w:r w:rsidRPr="00EE2FF3">
              <w:rPr>
                <w:sz w:val="28"/>
                <w:szCs w:val="28"/>
              </w:rPr>
              <w:t>УТВЕРЖДАЮ</w:t>
            </w:r>
          </w:p>
          <w:p w:rsidR="00EE2FF3" w:rsidRPr="00EE2FF3" w:rsidRDefault="00EE2FF3" w:rsidP="00AE6808">
            <w:pPr>
              <w:jc w:val="right"/>
              <w:rPr>
                <w:sz w:val="28"/>
                <w:szCs w:val="28"/>
              </w:rPr>
            </w:pPr>
            <w:r w:rsidRPr="00EE2FF3">
              <w:rPr>
                <w:sz w:val="28"/>
                <w:szCs w:val="28"/>
              </w:rPr>
              <w:t>Директор СШ «Саров»</w:t>
            </w:r>
          </w:p>
          <w:p w:rsidR="00EE2FF3" w:rsidRPr="00EE2FF3" w:rsidRDefault="00EE2FF3" w:rsidP="00AE6808">
            <w:pPr>
              <w:jc w:val="right"/>
              <w:rPr>
                <w:sz w:val="28"/>
                <w:szCs w:val="28"/>
              </w:rPr>
            </w:pPr>
          </w:p>
          <w:p w:rsidR="00EE2FF3" w:rsidRPr="00EE2FF3" w:rsidRDefault="00EE2FF3" w:rsidP="00AE6808">
            <w:pPr>
              <w:jc w:val="right"/>
              <w:rPr>
                <w:sz w:val="28"/>
                <w:szCs w:val="28"/>
              </w:rPr>
            </w:pPr>
            <w:r w:rsidRPr="00EE2FF3">
              <w:rPr>
                <w:sz w:val="28"/>
                <w:szCs w:val="28"/>
              </w:rPr>
              <w:t>____________ В. В. Розанов</w:t>
            </w:r>
          </w:p>
          <w:p w:rsidR="00EE2FF3" w:rsidRPr="00EE2FF3" w:rsidRDefault="00EE2FF3" w:rsidP="00AE6808">
            <w:pPr>
              <w:jc w:val="right"/>
              <w:rPr>
                <w:sz w:val="28"/>
                <w:szCs w:val="28"/>
              </w:rPr>
            </w:pPr>
          </w:p>
        </w:tc>
      </w:tr>
    </w:tbl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Pr="00EE2FF3" w:rsidRDefault="00EE2FF3" w:rsidP="00EE2FF3">
      <w:pPr>
        <w:pStyle w:val="a3"/>
        <w:spacing w:before="0" w:beforeAutospacing="0" w:after="0" w:afterAutospacing="0"/>
        <w:divId w:val="1453330948"/>
        <w:rPr>
          <w:b/>
          <w:bCs/>
          <w:sz w:val="32"/>
          <w:szCs w:val="32"/>
        </w:rPr>
      </w:pPr>
    </w:p>
    <w:p w:rsidR="00EE2FF3" w:rsidRP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/>
          <w:bCs/>
          <w:sz w:val="32"/>
          <w:szCs w:val="32"/>
        </w:rPr>
      </w:pPr>
      <w:r w:rsidRPr="00EE2FF3">
        <w:rPr>
          <w:b/>
          <w:bCs/>
          <w:sz w:val="32"/>
          <w:szCs w:val="32"/>
        </w:rPr>
        <w:t>ОТЧЕТ</w:t>
      </w:r>
    </w:p>
    <w:p w:rsid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Cs/>
          <w:sz w:val="28"/>
          <w:szCs w:val="28"/>
        </w:rPr>
      </w:pPr>
      <w:r w:rsidRPr="00EE2FF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результатах самооб</w:t>
      </w:r>
      <w:r w:rsidRPr="00EE2FF3">
        <w:rPr>
          <w:bCs/>
          <w:sz w:val="28"/>
          <w:szCs w:val="28"/>
        </w:rPr>
        <w:t>следования</w:t>
      </w:r>
    </w:p>
    <w:p w:rsid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учреждения спортивная школа «Саров»</w:t>
      </w:r>
    </w:p>
    <w:p w:rsidR="00EE2FF3" w:rsidRP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города Сарова за 2020 год</w:t>
      </w:r>
    </w:p>
    <w:p w:rsidR="00EE2FF3" w:rsidRPr="00EE2FF3" w:rsidRDefault="00EE2FF3" w:rsidP="00EE2FF3">
      <w:pPr>
        <w:pStyle w:val="a3"/>
        <w:spacing w:before="0" w:beforeAutospacing="0" w:after="0" w:afterAutospacing="0"/>
        <w:divId w:val="1453330948"/>
        <w:rPr>
          <w:bCs/>
          <w:sz w:val="28"/>
          <w:szCs w:val="28"/>
        </w:rPr>
      </w:pPr>
    </w:p>
    <w:p w:rsidR="00EE2FF3" w:rsidRP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</w:rPr>
      </w:pPr>
    </w:p>
    <w:p w:rsidR="00EE2FF3" w:rsidRP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Cs/>
          <w:sz w:val="28"/>
          <w:szCs w:val="28"/>
        </w:rPr>
      </w:pPr>
      <w:r>
        <w:rPr>
          <w:bCs/>
          <w:sz w:val="28"/>
          <w:szCs w:val="28"/>
        </w:rPr>
        <w:t>Саров 2021</w:t>
      </w:r>
    </w:p>
    <w:p w:rsidR="00EE2FF3" w:rsidRP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Cs/>
          <w:sz w:val="28"/>
          <w:szCs w:val="28"/>
        </w:rPr>
      </w:pPr>
    </w:p>
    <w:p w:rsidR="00EE2FF3" w:rsidRPr="00EE2FF3" w:rsidRDefault="00EE2FF3" w:rsidP="00AE6808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EE2FF3">
        <w:rPr>
          <w:b/>
          <w:sz w:val="28"/>
          <w:szCs w:val="28"/>
        </w:rPr>
        <w:t>Раздел 1. Организационно-правовое обеспечение деятельности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color w:val="000000"/>
          <w:sz w:val="28"/>
          <w:szCs w:val="28"/>
          <w:shd w:val="clear" w:color="auto" w:fill="FFFFFF"/>
        </w:rPr>
      </w:pPr>
      <w:r w:rsidRPr="00EE2FF3">
        <w:rPr>
          <w:sz w:val="28"/>
          <w:szCs w:val="28"/>
        </w:rPr>
        <w:lastRenderedPageBreak/>
        <w:t xml:space="preserve">1.1. </w:t>
      </w:r>
      <w:r w:rsidRPr="00EE2FF3">
        <w:rPr>
          <w:color w:val="000000"/>
          <w:sz w:val="28"/>
          <w:szCs w:val="28"/>
          <w:shd w:val="clear" w:color="auto" w:fill="FFFFFF"/>
        </w:rPr>
        <w:t>Муниципальное бюджетное учреждение спортивная школа «Саров» города Сарова, в дальнейшем именуемое «Учреждение», создано в соответствии с Распоряжением главы местного самоуправления г. Саров № 1337-П от 29.06.2001 года в сфере дополнительного образования детей и молодежи, развития физической культуры и спорта, переименовано из Муниципального образовательного учреждения дополнительного образования детей детско-юношеской спортивной школы «Саров» в Муниципальное бюджетное образовательное учреждение дополнительного образования детей детско-юношескую спортивную школу «Саров» в соответствии с постановлением Администрации города Сарова от 20.12.2011 года № 5255, переименовано в соответствии с приказом Департамента по делам молодежи и спорта Администрации г. Саров от 24.07.2015 года № 144 п в Муниципальное бюджетное учреждение дополнительного образования «Детско-юношеская спортивная школа «Саров» города Сарова, переименовано в соответствии  с постановлением Администрации г. Саров Нижегородской области от 05.07.2019 № 2249 в Муниципальное бюджетное учреждение спортивную школу «Саров» города Сарова.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1.2. Наименования Учреждения:</w:t>
      </w:r>
    </w:p>
    <w:p w:rsidR="00EE2FF3" w:rsidRPr="00EE2FF3" w:rsidRDefault="00EE2FF3" w:rsidP="00EE2FF3">
      <w:pPr>
        <w:ind w:left="360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полное – Муниципальное бюджетное учреждение спортивная школа «Саров» города Сарова;</w:t>
      </w:r>
    </w:p>
    <w:p w:rsidR="00EE2FF3" w:rsidRPr="00EE2FF3" w:rsidRDefault="00EE2FF3" w:rsidP="00EE2FF3">
      <w:pPr>
        <w:ind w:left="360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сокращенное – СШ «Саров».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1.3. Учреждение является муниципальным бюджетным учреждением.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1.4. Место нахождения Учреждения: Российская Федерация, Нижегородская область, город Саров.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1.5. Учредителем Учреждения является муниципальное образование город Саров (далее - город Саров).</w:t>
      </w:r>
    </w:p>
    <w:p w:rsidR="00EE2FF3" w:rsidRPr="00EE2FF3" w:rsidRDefault="00EE2FF3" w:rsidP="00EE2FF3">
      <w:pPr>
        <w:ind w:left="360" w:firstLine="720"/>
        <w:jc w:val="both"/>
        <w:divId w:val="1453330948"/>
        <w:rPr>
          <w:b/>
          <w:sz w:val="28"/>
          <w:szCs w:val="28"/>
        </w:rPr>
      </w:pPr>
      <w:r w:rsidRPr="00EE2FF3">
        <w:rPr>
          <w:sz w:val="28"/>
          <w:szCs w:val="28"/>
        </w:rPr>
        <w:t>Функции и полномочия учредителя Учреждения от имени муниципального образования города Сарова осуществляют Администрация города Сарова, орган Администрации города Сарова – Департамент по делам молодежи и спорта Администрации г. Саров (далее – Департамент).</w:t>
      </w:r>
    </w:p>
    <w:p w:rsidR="00EE2FF3" w:rsidRPr="00EE2FF3" w:rsidRDefault="00EE2FF3" w:rsidP="00EE2FF3">
      <w:pPr>
        <w:ind w:left="360" w:firstLine="720"/>
        <w:jc w:val="both"/>
        <w:divId w:val="1453330948"/>
        <w:rPr>
          <w:b/>
          <w:sz w:val="28"/>
          <w:szCs w:val="28"/>
        </w:rPr>
      </w:pPr>
      <w:r w:rsidRPr="00EE2FF3">
        <w:rPr>
          <w:sz w:val="28"/>
          <w:szCs w:val="28"/>
        </w:rPr>
        <w:t>1.6. Учреждение является некоммерческой унитарной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города Сарова, настоящим Уставом и внутренними документами Учреждения.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 xml:space="preserve">1.7. Учреждение самостоятельно в осуществлении спортивной,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04 декабря 2007 года № 329-ФЗ «О физической культуре и спорте в Российской Федерации» (далее – Федеральный закон «О физической культуре и спорте») Федеральным законом от 29 декабря 2012 года № 273-ФЗ «Об образовании в Российской Федерации» (далее – Федеральный закон «Обобразовании в Российской Федерации»),  приказом Министерства спорта Российской Федерации от 30 октября 2015 года № 999 «Об утверждении требований к обеспечению подготовки спортивного резерва для </w:t>
      </w:r>
      <w:r w:rsidRPr="00EE2FF3">
        <w:rPr>
          <w:sz w:val="28"/>
          <w:szCs w:val="28"/>
        </w:rPr>
        <w:lastRenderedPageBreak/>
        <w:t>спортивных сборных команд Российской Федерации», иными нормативными правовыми актами Российской Федерации и настоящим Уставом.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1.8. Учреждение не имеет филиалов и представительств.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1.9. Положение об иных структурных подразделениях Учреждения утверждается приказом Учреждения.</w:t>
      </w:r>
    </w:p>
    <w:p w:rsidR="00EE2FF3" w:rsidRPr="00EE2FF3" w:rsidRDefault="00EE2FF3" w:rsidP="00EE2FF3">
      <w:pPr>
        <w:ind w:left="360" w:firstLine="708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1.10. Учреждение создано без ограничения срока действия.</w:t>
      </w:r>
    </w:p>
    <w:p w:rsidR="00EE2FF3" w:rsidRPr="00EE2FF3" w:rsidRDefault="00EE2FF3" w:rsidP="00EE2FF3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</w:p>
    <w:p w:rsid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EE2FF3">
        <w:rPr>
          <w:b/>
          <w:sz w:val="28"/>
          <w:szCs w:val="28"/>
        </w:rPr>
        <w:t>Раздел 2. Структура управления и системы управления</w:t>
      </w:r>
    </w:p>
    <w:p w:rsidR="00EE2FF3" w:rsidRPr="00EE2FF3" w:rsidRDefault="00EE2FF3" w:rsidP="00EE2FF3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EE2FF3">
        <w:rPr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директор. Коллегиальн</w:t>
      </w:r>
      <w:r>
        <w:rPr>
          <w:sz w:val="28"/>
          <w:szCs w:val="28"/>
        </w:rPr>
        <w:t>ыми органами управления СШ «Саров</w:t>
      </w:r>
      <w:r w:rsidRPr="00EE2FF3">
        <w:rPr>
          <w:sz w:val="28"/>
          <w:szCs w:val="28"/>
        </w:rPr>
        <w:t>» являются общее собрание работников учреждения, тренерский сов</w:t>
      </w:r>
      <w:r>
        <w:rPr>
          <w:sz w:val="28"/>
          <w:szCs w:val="28"/>
        </w:rPr>
        <w:t>ет, совет учреждения. В СШ «Саров</w:t>
      </w:r>
      <w:r w:rsidRPr="00EE2FF3">
        <w:rPr>
          <w:sz w:val="28"/>
          <w:szCs w:val="28"/>
        </w:rPr>
        <w:t>» своевременно и качественно реализует муниципальную программу «Физическая культура, массовый спорт и молодежная политика города Сарова Нижегородской области на 2015-2020 годы».</w:t>
      </w:r>
    </w:p>
    <w:p w:rsidR="00EE2FF3" w:rsidRDefault="00EE2FF3" w:rsidP="00EE2FF3">
      <w:pPr>
        <w:pStyle w:val="a3"/>
        <w:spacing w:before="0" w:beforeAutospacing="0" w:after="0" w:afterAutospacing="0"/>
        <w:divId w:val="1453330948"/>
      </w:pPr>
    </w:p>
    <w:p w:rsidR="00EE2FF3" w:rsidRDefault="00EE2FF3" w:rsidP="00EE2FF3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EE2FF3">
        <w:rPr>
          <w:b/>
          <w:sz w:val="28"/>
          <w:szCs w:val="28"/>
        </w:rPr>
        <w:t>Раздел 3. Материально-техническая база</w:t>
      </w:r>
    </w:p>
    <w:p w:rsidR="00EE2FF3" w:rsidRPr="009771B2" w:rsidRDefault="00EE2FF3" w:rsidP="009771B2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Материально-техническая база СШ «</w:t>
      </w:r>
      <w:r w:rsidR="009771B2">
        <w:rPr>
          <w:sz w:val="28"/>
          <w:szCs w:val="28"/>
        </w:rPr>
        <w:t>Саров</w:t>
      </w:r>
      <w:r w:rsidRPr="009771B2">
        <w:rPr>
          <w:sz w:val="28"/>
          <w:szCs w:val="28"/>
        </w:rPr>
        <w:t>» позволяет в полном объеме и на хорошем уровне организовывать учебно-тренировочный процесс.</w:t>
      </w:r>
    </w:p>
    <w:p w:rsidR="00EE2FF3" w:rsidRDefault="009771B2" w:rsidP="009771B2">
      <w:pPr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Учреждение представляет собой современный спортивно-культурный комплекс с хоккейной площадкой европейского стандарта (61м ´ 30м), радиус изгибов 8,5 м.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На ледовой арене установлено следующее оборудование: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- стандартная игровая площадка 60*31 м,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- двойной стальной хоккейный борт предназначен для соревнований по хоккею с шайбой в закрытых Ледовых Дворцах спорта, где поддерживается стабильный температурный режим: от +3 º, до 17 º С. Конструкция. Рама борта выполнена из стальной рамы. Горячее цинкование выполнено по ГОСТ 9.307-89. Облицовка борта выполнена из полиэтилена высокого давления. Полиэтилен устойчив к царапиннам, абсолютно не токсичен. Защитное ограждение зрителей выполнено из закаленного стекла толщиной 12 мм. Высота защитного ограждения 1600 мм.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- ворота рольбы и калитка для входа игроков – оснащены петлями рояльного типа, закрывающий механизм легко управляемый, для легкой манипуляции ворота снабжены ходовыми колесами, калитки для входов игроков задуманы как прочная составная часть панели.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Поручни – верхнее окончание периметра борта, высоко прочный и устойчивый к ультрафиолетовому излучению Полиэтилен РЕ 500 синего цвета, грани закругленные радиусом R 10, винты с потайной головкой не нарушают гладкую поверхность поручня.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Надстройка защитных стекол: высота застекления, пространство за воротами, включая изгиб 1,8 м, длинные ровные части 0, 86 м.  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Ледовая арена включает в себя зрительный зал на 1200 посадочных места, а в концертном варианте – 1800.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Ледовая площадка оборудована всем необходимым, подходит для тренировочного процесса и проведения соревнований различного уровня. Хоккейные борта соответствуют требованиям нормативных документов ТУ 9614-001-56686357-2011. Сертификат соответствия № РOCC RU.ММ04.H04508 № 1699623.</w:t>
      </w:r>
    </w:p>
    <w:p w:rsid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lastRenderedPageBreak/>
        <w:t>Спортивный зал общей площадью 104 кв. м. Оборудован баскетбольными кольцами, лестницами. Подходит и для тренировочного процесса.</w:t>
      </w:r>
    </w:p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  <w:r w:rsidRPr="009771B2">
        <w:rPr>
          <w:sz w:val="28"/>
          <w:szCs w:val="28"/>
        </w:rPr>
        <w:t>Тренажерный зал общей площадью 108 кв. м. Зал оборудован всеми необходимыми тренажерами для тренировочного процесса.</w:t>
      </w:r>
    </w:p>
    <w:p w:rsidR="009771B2" w:rsidRDefault="009771B2" w:rsidP="009771B2">
      <w:pPr>
        <w:jc w:val="both"/>
        <w:divId w:val="1453330948"/>
        <w:rPr>
          <w:sz w:val="28"/>
          <w:szCs w:val="28"/>
        </w:rPr>
      </w:pPr>
    </w:p>
    <w:p w:rsidR="009771B2" w:rsidRDefault="009771B2" w:rsidP="009771B2">
      <w:pPr>
        <w:jc w:val="center"/>
        <w:divId w:val="1453330948"/>
        <w:rPr>
          <w:b/>
          <w:sz w:val="28"/>
          <w:szCs w:val="28"/>
        </w:rPr>
      </w:pPr>
      <w:r w:rsidRPr="009771B2">
        <w:rPr>
          <w:b/>
          <w:sz w:val="28"/>
          <w:szCs w:val="28"/>
        </w:rPr>
        <w:t>Раздел 4. Контингент обучающихся, спортсменов</w:t>
      </w:r>
    </w:p>
    <w:p w:rsidR="009771B2" w:rsidRDefault="00F63F6D" w:rsidP="00F63F6D">
      <w:pPr>
        <w:jc w:val="both"/>
        <w:divId w:val="1453330948"/>
        <w:rPr>
          <w:sz w:val="28"/>
          <w:szCs w:val="28"/>
        </w:rPr>
      </w:pPr>
      <w:r w:rsidRPr="00F63F6D">
        <w:rPr>
          <w:sz w:val="28"/>
          <w:szCs w:val="28"/>
        </w:rPr>
        <w:t>Численность обучающихся в учреждении</w:t>
      </w:r>
      <w:r>
        <w:rPr>
          <w:sz w:val="28"/>
          <w:szCs w:val="28"/>
        </w:rPr>
        <w:t xml:space="preserve"> СШ «Саров» в 2020 году 295 человек по направлению хоккея.</w:t>
      </w:r>
    </w:p>
    <w:p w:rsidR="00F63F6D" w:rsidRDefault="00F63F6D" w:rsidP="00F63F6D">
      <w:pPr>
        <w:jc w:val="both"/>
        <w:divId w:val="1453330948"/>
        <w:rPr>
          <w:sz w:val="28"/>
          <w:szCs w:val="28"/>
        </w:rPr>
      </w:pPr>
      <w:r>
        <w:rPr>
          <w:sz w:val="28"/>
          <w:szCs w:val="28"/>
        </w:rPr>
        <w:t xml:space="preserve">          Сохранность контингента и выполнение контрольных нормативов:</w:t>
      </w:r>
    </w:p>
    <w:tbl>
      <w:tblPr>
        <w:tblStyle w:val="ac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F63F6D" w:rsidTr="00F63F6D">
        <w:trPr>
          <w:divId w:val="1453330948"/>
        </w:trPr>
        <w:tc>
          <w:tcPr>
            <w:tcW w:w="2027" w:type="dxa"/>
          </w:tcPr>
          <w:p w:rsidR="00F63F6D" w:rsidRPr="00F63F6D" w:rsidRDefault="00F63F6D" w:rsidP="00F63F6D">
            <w:pPr>
              <w:ind w:right="3"/>
              <w:jc w:val="center"/>
              <w:rPr>
                <w:b/>
              </w:rPr>
            </w:pPr>
            <w:r w:rsidRPr="00F63F6D">
              <w:rPr>
                <w:b/>
              </w:rPr>
              <w:t>Спортивное отделение</w:t>
            </w:r>
          </w:p>
        </w:tc>
        <w:tc>
          <w:tcPr>
            <w:tcW w:w="2027" w:type="dxa"/>
          </w:tcPr>
          <w:p w:rsidR="00F63F6D" w:rsidRPr="00F63F6D" w:rsidRDefault="00F63F6D" w:rsidP="00F63F6D">
            <w:pPr>
              <w:ind w:right="3"/>
              <w:jc w:val="center"/>
              <w:rPr>
                <w:b/>
              </w:rPr>
            </w:pPr>
            <w:r w:rsidRPr="00F63F6D">
              <w:rPr>
                <w:b/>
              </w:rPr>
              <w:t>Учебный год</w:t>
            </w:r>
          </w:p>
        </w:tc>
        <w:tc>
          <w:tcPr>
            <w:tcW w:w="2028" w:type="dxa"/>
          </w:tcPr>
          <w:p w:rsidR="00F63F6D" w:rsidRPr="00F63F6D" w:rsidRDefault="00F63F6D" w:rsidP="00F63F6D">
            <w:pPr>
              <w:ind w:right="3"/>
              <w:jc w:val="center"/>
              <w:rPr>
                <w:b/>
              </w:rPr>
            </w:pPr>
            <w:r w:rsidRPr="00F63F6D">
              <w:rPr>
                <w:b/>
              </w:rPr>
              <w:t>Выполнение учебного плана (%)</w:t>
            </w:r>
          </w:p>
        </w:tc>
        <w:tc>
          <w:tcPr>
            <w:tcW w:w="2028" w:type="dxa"/>
          </w:tcPr>
          <w:p w:rsidR="00F63F6D" w:rsidRPr="00F63F6D" w:rsidRDefault="00F63F6D" w:rsidP="00F63F6D">
            <w:pPr>
              <w:ind w:right="3"/>
              <w:jc w:val="center"/>
              <w:rPr>
                <w:b/>
              </w:rPr>
            </w:pPr>
            <w:r w:rsidRPr="00F63F6D">
              <w:rPr>
                <w:b/>
              </w:rPr>
              <w:t>Сохранность контингента (%)</w:t>
            </w:r>
          </w:p>
        </w:tc>
        <w:tc>
          <w:tcPr>
            <w:tcW w:w="2028" w:type="dxa"/>
          </w:tcPr>
          <w:p w:rsidR="00F63F6D" w:rsidRPr="00F63F6D" w:rsidRDefault="00F63F6D" w:rsidP="00F63F6D">
            <w:pPr>
              <w:ind w:right="3"/>
              <w:jc w:val="center"/>
              <w:rPr>
                <w:b/>
              </w:rPr>
            </w:pPr>
            <w:r w:rsidRPr="00F63F6D">
              <w:rPr>
                <w:b/>
              </w:rPr>
              <w:t>Выполнение контрольных нормативов (%)</w:t>
            </w:r>
          </w:p>
        </w:tc>
      </w:tr>
      <w:tr w:rsidR="00F63F6D" w:rsidTr="00F63F6D">
        <w:trPr>
          <w:divId w:val="1453330948"/>
        </w:trPr>
        <w:tc>
          <w:tcPr>
            <w:tcW w:w="2027" w:type="dxa"/>
          </w:tcPr>
          <w:p w:rsidR="00F63F6D" w:rsidRDefault="00F63F6D" w:rsidP="00F63F6D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2027" w:type="dxa"/>
          </w:tcPr>
          <w:p w:rsidR="00F63F6D" w:rsidRDefault="00F63F6D" w:rsidP="00F63F6D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28" w:type="dxa"/>
          </w:tcPr>
          <w:p w:rsidR="00F63F6D" w:rsidRDefault="00F63F6D" w:rsidP="00F63F6D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28" w:type="dxa"/>
          </w:tcPr>
          <w:p w:rsidR="00F63F6D" w:rsidRDefault="00F63F6D" w:rsidP="00F63F6D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28" w:type="dxa"/>
          </w:tcPr>
          <w:p w:rsidR="00F63F6D" w:rsidRDefault="00F63F6D" w:rsidP="00F63F6D">
            <w:pPr>
              <w:ind w:right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F63F6D" w:rsidRPr="00F63F6D" w:rsidRDefault="00F63F6D" w:rsidP="00F63F6D">
      <w:pPr>
        <w:jc w:val="both"/>
        <w:divId w:val="1453330948"/>
        <w:rPr>
          <w:sz w:val="28"/>
          <w:szCs w:val="28"/>
        </w:rPr>
      </w:pPr>
    </w:p>
    <w:p w:rsidR="009771B2" w:rsidRDefault="00F942F5" w:rsidP="00F942F5">
      <w:pPr>
        <w:jc w:val="both"/>
        <w:divId w:val="1453330948"/>
        <w:rPr>
          <w:sz w:val="28"/>
          <w:szCs w:val="28"/>
        </w:rPr>
      </w:pPr>
      <w:r>
        <w:rPr>
          <w:sz w:val="28"/>
          <w:szCs w:val="28"/>
        </w:rPr>
        <w:t xml:space="preserve">         За последнийгод</w:t>
      </w:r>
      <w:r w:rsidRPr="00F942F5">
        <w:rPr>
          <w:sz w:val="28"/>
          <w:szCs w:val="28"/>
        </w:rPr>
        <w:t xml:space="preserve"> наблюдается стабильное количество занимающихся по годам обучения, что обеспечивает преемственность возрастных групп в  освоении программного материала.</w:t>
      </w:r>
    </w:p>
    <w:p w:rsidR="00F942F5" w:rsidRDefault="00F942F5" w:rsidP="00F942F5">
      <w:pPr>
        <w:jc w:val="both"/>
        <w:divId w:val="1453330948"/>
        <w:rPr>
          <w:sz w:val="28"/>
          <w:szCs w:val="28"/>
        </w:rPr>
      </w:pPr>
      <w:r w:rsidRPr="00F942F5">
        <w:rPr>
          <w:sz w:val="28"/>
          <w:szCs w:val="28"/>
        </w:rPr>
        <w:t>Наиболее характерными достижениями нашей школы являются следующие результаты</w:t>
      </w:r>
      <w:r>
        <w:rPr>
          <w:sz w:val="28"/>
          <w:szCs w:val="28"/>
        </w:rPr>
        <w:t xml:space="preserve"> за 2020 год</w:t>
      </w:r>
      <w:r w:rsidRPr="00F942F5">
        <w:rPr>
          <w:sz w:val="28"/>
          <w:szCs w:val="28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999"/>
        <w:gridCol w:w="2231"/>
      </w:tblGrid>
      <w:tr w:rsidR="00F942F5" w:rsidRPr="002148E9" w:rsidTr="00F942F5">
        <w:trPr>
          <w:divId w:val="1453330948"/>
        </w:trPr>
        <w:tc>
          <w:tcPr>
            <w:tcW w:w="2552" w:type="dxa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 w:rsidRPr="002148E9">
              <w:rPr>
                <w:b/>
              </w:rPr>
              <w:t>Команда</w:t>
            </w:r>
          </w:p>
        </w:tc>
        <w:tc>
          <w:tcPr>
            <w:tcW w:w="4999" w:type="dxa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 w:rsidRPr="002148E9">
              <w:rPr>
                <w:b/>
              </w:rPr>
              <w:t xml:space="preserve">Участие в соревновании </w:t>
            </w:r>
          </w:p>
          <w:p w:rsidR="00F942F5" w:rsidRPr="002148E9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на сезон 2020 – 2021</w:t>
            </w:r>
            <w:r w:rsidRPr="002148E9">
              <w:rPr>
                <w:b/>
              </w:rPr>
              <w:t>гг.</w:t>
            </w:r>
          </w:p>
        </w:tc>
        <w:tc>
          <w:tcPr>
            <w:tcW w:w="2231" w:type="dxa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 w:rsidRPr="002148E9">
              <w:rPr>
                <w:b/>
              </w:rPr>
              <w:t>Занятое место</w:t>
            </w:r>
          </w:p>
        </w:tc>
      </w:tr>
      <w:tr w:rsidR="00F942F5" w:rsidRPr="002148E9" w:rsidTr="00F942F5">
        <w:trPr>
          <w:divId w:val="1453330948"/>
          <w:trHeight w:val="493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ЮХЛ «Саров»</w:t>
            </w:r>
          </w:p>
        </w:tc>
        <w:tc>
          <w:tcPr>
            <w:tcW w:w="4999" w:type="dxa"/>
            <w:shd w:val="clear" w:color="auto" w:fill="FFFFFF"/>
          </w:tcPr>
          <w:p w:rsidR="00F942F5" w:rsidRPr="001F55CC" w:rsidRDefault="00F942F5" w:rsidP="00AE6808">
            <w:pPr>
              <w:jc w:val="center"/>
            </w:pPr>
            <w:r w:rsidRPr="001F55CC">
              <w:t xml:space="preserve">Первенство России среди </w:t>
            </w:r>
            <w:r>
              <w:t>юниоров до 18 лет</w:t>
            </w:r>
            <w:r w:rsidRPr="001F55CC">
              <w:t xml:space="preserve">. Регион Поволжье. </w:t>
            </w:r>
          </w:p>
        </w:tc>
        <w:tc>
          <w:tcPr>
            <w:tcW w:w="2231" w:type="dxa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6 место из 7 команд</w:t>
            </w:r>
          </w:p>
        </w:tc>
      </w:tr>
      <w:tr w:rsidR="00F942F5" w:rsidRPr="002148E9" w:rsidTr="00F942F5">
        <w:trPr>
          <w:divId w:val="1453330948"/>
          <w:trHeight w:val="695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«Саров-2007»</w:t>
            </w:r>
          </w:p>
        </w:tc>
        <w:tc>
          <w:tcPr>
            <w:tcW w:w="4999" w:type="dxa"/>
          </w:tcPr>
          <w:p w:rsidR="00F942F5" w:rsidRDefault="00F942F5" w:rsidP="00AE6808">
            <w:pPr>
              <w:jc w:val="center"/>
            </w:pPr>
            <w:r w:rsidRPr="001F55CC">
              <w:t>Первенство России среди юношей</w:t>
            </w:r>
            <w:r>
              <w:t xml:space="preserve"> 2007г.р. </w:t>
            </w:r>
            <w:r w:rsidRPr="001F55CC">
              <w:t>Регион Поволжье</w:t>
            </w:r>
            <w:r>
              <w:t xml:space="preserve">. </w:t>
            </w:r>
          </w:p>
          <w:p w:rsidR="00F942F5" w:rsidRPr="001F55CC" w:rsidRDefault="00F942F5" w:rsidP="00AE6808">
            <w:pPr>
              <w:jc w:val="center"/>
            </w:pPr>
            <w:r w:rsidRPr="001F55CC">
              <w:t xml:space="preserve">Группа «Б» </w:t>
            </w:r>
          </w:p>
        </w:tc>
        <w:tc>
          <w:tcPr>
            <w:tcW w:w="2231" w:type="dxa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2 место из 7</w:t>
            </w:r>
            <w:r w:rsidRPr="002148E9">
              <w:rPr>
                <w:b/>
              </w:rPr>
              <w:t xml:space="preserve"> команд</w:t>
            </w:r>
          </w:p>
        </w:tc>
      </w:tr>
      <w:tr w:rsidR="00F942F5" w:rsidTr="00F942F5">
        <w:trPr>
          <w:divId w:val="1453330948"/>
          <w:trHeight w:val="695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«Саров-2006-07»</w:t>
            </w:r>
          </w:p>
        </w:tc>
        <w:tc>
          <w:tcPr>
            <w:tcW w:w="4999" w:type="dxa"/>
          </w:tcPr>
          <w:p w:rsidR="00F942F5" w:rsidRPr="001F55CC" w:rsidRDefault="00F942F5" w:rsidP="00AE6808">
            <w:pPr>
              <w:jc w:val="center"/>
            </w:pPr>
            <w:r>
              <w:t>Первенство Нижегородской области по хоккею среди юношей 2006/07г.р.</w:t>
            </w:r>
          </w:p>
        </w:tc>
        <w:tc>
          <w:tcPr>
            <w:tcW w:w="2231" w:type="dxa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4 место из 8 команд</w:t>
            </w:r>
          </w:p>
        </w:tc>
      </w:tr>
      <w:tr w:rsidR="00F942F5" w:rsidTr="00F942F5">
        <w:trPr>
          <w:divId w:val="1453330948"/>
          <w:trHeight w:val="974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«Саров-2004-05»</w:t>
            </w:r>
          </w:p>
        </w:tc>
        <w:tc>
          <w:tcPr>
            <w:tcW w:w="4999" w:type="dxa"/>
          </w:tcPr>
          <w:p w:rsidR="00F942F5" w:rsidRPr="001F55CC" w:rsidRDefault="00F942F5" w:rsidP="00AE6808">
            <w:pPr>
              <w:jc w:val="center"/>
            </w:pPr>
            <w:r>
              <w:t>Первенство Нижегородской области по хоккею среди юношей 2004/05г.р.</w:t>
            </w:r>
          </w:p>
        </w:tc>
        <w:tc>
          <w:tcPr>
            <w:tcW w:w="2231" w:type="dxa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5 место из 6 команд</w:t>
            </w:r>
          </w:p>
        </w:tc>
      </w:tr>
      <w:tr w:rsidR="00F942F5" w:rsidRPr="002148E9" w:rsidTr="00F942F5">
        <w:trPr>
          <w:divId w:val="1453330948"/>
          <w:trHeight w:val="368"/>
        </w:trPr>
        <w:tc>
          <w:tcPr>
            <w:tcW w:w="2552" w:type="dxa"/>
            <w:vMerge w:val="restart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«Саров-2008»</w:t>
            </w:r>
          </w:p>
        </w:tc>
        <w:tc>
          <w:tcPr>
            <w:tcW w:w="4999" w:type="dxa"/>
          </w:tcPr>
          <w:p w:rsidR="00F942F5" w:rsidRPr="001F55CC" w:rsidRDefault="00F942F5" w:rsidP="00AE6808">
            <w:pPr>
              <w:jc w:val="center"/>
            </w:pPr>
            <w:r w:rsidRPr="001F55CC">
              <w:t xml:space="preserve">Первенство ПФО среди юношей </w:t>
            </w:r>
            <w:r>
              <w:t>2008г.р</w:t>
            </w:r>
            <w:r w:rsidRPr="001F55CC">
              <w:t xml:space="preserve">. Группа «Б»                          </w:t>
            </w:r>
          </w:p>
        </w:tc>
        <w:tc>
          <w:tcPr>
            <w:tcW w:w="2231" w:type="dxa"/>
            <w:shd w:val="clear" w:color="auto" w:fill="auto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3 место из 6</w:t>
            </w:r>
            <w:r w:rsidRPr="002148E9">
              <w:rPr>
                <w:b/>
              </w:rPr>
              <w:t xml:space="preserve"> команд</w:t>
            </w:r>
          </w:p>
        </w:tc>
      </w:tr>
      <w:tr w:rsidR="00F942F5" w:rsidTr="00F942F5">
        <w:trPr>
          <w:divId w:val="1453330948"/>
          <w:trHeight w:val="367"/>
        </w:trPr>
        <w:tc>
          <w:tcPr>
            <w:tcW w:w="2552" w:type="dxa"/>
            <w:vMerge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9" w:type="dxa"/>
          </w:tcPr>
          <w:p w:rsidR="00F942F5" w:rsidRDefault="00F942F5" w:rsidP="00AE6808">
            <w:pPr>
              <w:jc w:val="center"/>
            </w:pPr>
            <w:r>
              <w:t>Кубок «Поволжья»</w:t>
            </w:r>
          </w:p>
        </w:tc>
        <w:tc>
          <w:tcPr>
            <w:tcW w:w="2231" w:type="dxa"/>
            <w:shd w:val="clear" w:color="auto" w:fill="auto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4 место из 6 команд</w:t>
            </w:r>
          </w:p>
        </w:tc>
      </w:tr>
      <w:tr w:rsidR="00F942F5" w:rsidTr="00F942F5">
        <w:trPr>
          <w:divId w:val="1453330948"/>
          <w:trHeight w:val="913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«Саров-2009»</w:t>
            </w:r>
          </w:p>
        </w:tc>
        <w:tc>
          <w:tcPr>
            <w:tcW w:w="4999" w:type="dxa"/>
          </w:tcPr>
          <w:p w:rsidR="00F942F5" w:rsidRDefault="00F942F5" w:rsidP="00AE6808">
            <w:pPr>
              <w:jc w:val="center"/>
            </w:pPr>
            <w:r w:rsidRPr="009F08D8">
              <w:t xml:space="preserve">Первенство </w:t>
            </w:r>
            <w:r>
              <w:t>ПФО среди мальчиков 2009 г.р.</w:t>
            </w:r>
            <w:r w:rsidRPr="001F55CC">
              <w:t xml:space="preserve"> Регион Поволжье</w:t>
            </w:r>
            <w:r>
              <w:t xml:space="preserve">. </w:t>
            </w:r>
          </w:p>
          <w:p w:rsidR="00F942F5" w:rsidRPr="009F08D8" w:rsidRDefault="00F942F5" w:rsidP="00AE6808">
            <w:pPr>
              <w:jc w:val="center"/>
            </w:pPr>
            <w:r>
              <w:t>Группа «Б»</w:t>
            </w:r>
          </w:p>
        </w:tc>
        <w:tc>
          <w:tcPr>
            <w:tcW w:w="2231" w:type="dxa"/>
            <w:shd w:val="clear" w:color="auto" w:fill="auto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 xml:space="preserve"> 10 место из 18 команд</w:t>
            </w:r>
          </w:p>
          <w:p w:rsidR="00F942F5" w:rsidRDefault="00F942F5" w:rsidP="00AE6808">
            <w:pPr>
              <w:jc w:val="center"/>
              <w:rPr>
                <w:b/>
              </w:rPr>
            </w:pPr>
          </w:p>
        </w:tc>
      </w:tr>
      <w:tr w:rsidR="00F942F5" w:rsidTr="00F942F5">
        <w:trPr>
          <w:divId w:val="1453330948"/>
          <w:trHeight w:val="428"/>
        </w:trPr>
        <w:tc>
          <w:tcPr>
            <w:tcW w:w="2552" w:type="dxa"/>
            <w:vMerge w:val="restart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«Саров-2010-11»</w:t>
            </w:r>
          </w:p>
        </w:tc>
        <w:tc>
          <w:tcPr>
            <w:tcW w:w="4999" w:type="dxa"/>
          </w:tcPr>
          <w:p w:rsidR="00F942F5" w:rsidRPr="001F55CC" w:rsidRDefault="00F942F5" w:rsidP="00AE6808">
            <w:pPr>
              <w:jc w:val="center"/>
            </w:pPr>
            <w:r>
              <w:t>Первенство Нижегородской области по хоккею среди мальчиков 2010/11г.р.</w:t>
            </w:r>
          </w:p>
        </w:tc>
        <w:tc>
          <w:tcPr>
            <w:tcW w:w="2231" w:type="dxa"/>
            <w:shd w:val="clear" w:color="auto" w:fill="auto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2 место из 8 команд</w:t>
            </w:r>
          </w:p>
          <w:p w:rsidR="00F942F5" w:rsidRDefault="00F942F5" w:rsidP="00AE6808">
            <w:pPr>
              <w:jc w:val="center"/>
              <w:rPr>
                <w:b/>
              </w:rPr>
            </w:pPr>
          </w:p>
        </w:tc>
      </w:tr>
      <w:tr w:rsidR="00F942F5" w:rsidTr="00F942F5">
        <w:trPr>
          <w:divId w:val="1453330948"/>
          <w:trHeight w:val="427"/>
        </w:trPr>
        <w:tc>
          <w:tcPr>
            <w:tcW w:w="2552" w:type="dxa"/>
            <w:vMerge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9" w:type="dxa"/>
          </w:tcPr>
          <w:p w:rsidR="00F942F5" w:rsidRPr="001F55CC" w:rsidRDefault="00F942F5" w:rsidP="00AE6808">
            <w:pPr>
              <w:jc w:val="center"/>
            </w:pPr>
            <w:r>
              <w:t>ФИНАЛ Первенства Нижегородской области по хоккею среди мальчиков 2010/11г.р.</w:t>
            </w:r>
          </w:p>
        </w:tc>
        <w:tc>
          <w:tcPr>
            <w:tcW w:w="2231" w:type="dxa"/>
            <w:shd w:val="clear" w:color="auto" w:fill="auto"/>
          </w:tcPr>
          <w:p w:rsidR="00F942F5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4 место из 24 команд</w:t>
            </w:r>
          </w:p>
        </w:tc>
      </w:tr>
      <w:tr w:rsidR="00F942F5" w:rsidRPr="002148E9" w:rsidTr="00F942F5">
        <w:trPr>
          <w:divId w:val="1453330948"/>
          <w:trHeight w:val="172"/>
        </w:trPr>
        <w:tc>
          <w:tcPr>
            <w:tcW w:w="2552" w:type="dxa"/>
          </w:tcPr>
          <w:p w:rsidR="00F942F5" w:rsidRPr="00F942F5" w:rsidRDefault="00F942F5" w:rsidP="00AE6808">
            <w:pPr>
              <w:jc w:val="center"/>
              <w:rPr>
                <w:b/>
                <w:i/>
                <w:sz w:val="28"/>
                <w:szCs w:val="28"/>
              </w:rPr>
            </w:pPr>
            <w:r w:rsidRPr="00F942F5">
              <w:rPr>
                <w:b/>
                <w:i/>
                <w:sz w:val="28"/>
                <w:szCs w:val="28"/>
              </w:rPr>
              <w:t>«Саров-2010»</w:t>
            </w:r>
          </w:p>
        </w:tc>
        <w:tc>
          <w:tcPr>
            <w:tcW w:w="4999" w:type="dxa"/>
          </w:tcPr>
          <w:p w:rsidR="00F942F5" w:rsidRPr="00FD6684" w:rsidRDefault="00F942F5" w:rsidP="00AE6808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</w:pPr>
            <w:r w:rsidRPr="00FD6684">
              <w:t>Ре</w:t>
            </w:r>
            <w:r>
              <w:t xml:space="preserve">гиональный Финал «Золотая шайба» среди младших юношей 2010г.р. </w:t>
            </w:r>
          </w:p>
        </w:tc>
        <w:tc>
          <w:tcPr>
            <w:tcW w:w="2231" w:type="dxa"/>
            <w:shd w:val="clear" w:color="auto" w:fill="auto"/>
          </w:tcPr>
          <w:p w:rsidR="00F942F5" w:rsidRPr="002148E9" w:rsidRDefault="00F942F5" w:rsidP="00AE6808">
            <w:pPr>
              <w:jc w:val="center"/>
              <w:rPr>
                <w:b/>
              </w:rPr>
            </w:pPr>
            <w:r>
              <w:rPr>
                <w:b/>
              </w:rPr>
              <w:t>2 место из 8 команд</w:t>
            </w:r>
          </w:p>
        </w:tc>
      </w:tr>
    </w:tbl>
    <w:p w:rsidR="00F942F5" w:rsidRPr="00F942F5" w:rsidRDefault="00F942F5" w:rsidP="00F942F5">
      <w:pPr>
        <w:jc w:val="both"/>
        <w:divId w:val="1453330948"/>
        <w:rPr>
          <w:b/>
          <w:sz w:val="28"/>
          <w:szCs w:val="28"/>
        </w:rPr>
      </w:pPr>
    </w:p>
    <w:p w:rsidR="009771B2" w:rsidRPr="009771B2" w:rsidRDefault="009771B2" w:rsidP="009771B2">
      <w:pPr>
        <w:jc w:val="center"/>
        <w:divId w:val="1453330948"/>
        <w:rPr>
          <w:b/>
          <w:sz w:val="28"/>
          <w:szCs w:val="28"/>
        </w:rPr>
      </w:pPr>
    </w:p>
    <w:p w:rsidR="009771B2" w:rsidRDefault="009771B2" w:rsidP="009771B2">
      <w:pPr>
        <w:jc w:val="both"/>
        <w:divId w:val="1453330948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9771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Кадровый состав и квалификация педагогических работников</w:t>
      </w:r>
    </w:p>
    <w:p w:rsidR="00F942F5" w:rsidRPr="00F942F5" w:rsidRDefault="00F942F5" w:rsidP="00F942F5">
      <w:pPr>
        <w:tabs>
          <w:tab w:val="left" w:pos="9922"/>
        </w:tabs>
        <w:ind w:left="-15" w:right="-1" w:firstLine="566"/>
        <w:jc w:val="both"/>
        <w:divId w:val="1453330948"/>
        <w:rPr>
          <w:sz w:val="28"/>
          <w:szCs w:val="28"/>
        </w:rPr>
      </w:pPr>
      <w:r w:rsidRPr="00F942F5">
        <w:rPr>
          <w:sz w:val="28"/>
          <w:szCs w:val="28"/>
        </w:rPr>
        <w:lastRenderedPageBreak/>
        <w:t xml:space="preserve">Кадровый состав учреждения позволяет организовать качественный образовательный процесс и организационно-методическую деятельность (с совместителями).  </w:t>
      </w:r>
    </w:p>
    <w:p w:rsidR="00F942F5" w:rsidRDefault="00F942F5" w:rsidP="00F942F5">
      <w:pPr>
        <w:spacing w:line="259" w:lineRule="auto"/>
        <w:ind w:left="566"/>
        <w:divId w:val="1453330948"/>
      </w:pPr>
    </w:p>
    <w:tbl>
      <w:tblPr>
        <w:tblStyle w:val="TableGrid"/>
        <w:tblW w:w="10317" w:type="dxa"/>
        <w:tblInd w:w="-108" w:type="dxa"/>
        <w:tblCellMar>
          <w:top w:w="7" w:type="dxa"/>
          <w:left w:w="108" w:type="dxa"/>
          <w:right w:w="91" w:type="dxa"/>
        </w:tblCellMar>
        <w:tblLook w:val="04A0"/>
      </w:tblPr>
      <w:tblGrid>
        <w:gridCol w:w="5922"/>
        <w:gridCol w:w="1133"/>
        <w:gridCol w:w="3262"/>
      </w:tblGrid>
      <w:tr w:rsidR="00F942F5" w:rsidTr="00F942F5">
        <w:trPr>
          <w:divId w:val="1453330948"/>
          <w:trHeight w:val="5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педагогических работников  </w:t>
            </w:r>
          </w:p>
        </w:tc>
      </w:tr>
      <w:tr w:rsidR="00F942F5" w:rsidTr="00F942F5">
        <w:trPr>
          <w:divId w:val="1453330948"/>
          <w:trHeight w:val="42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Имеют образование: </w:t>
            </w:r>
          </w:p>
          <w:p w:rsidR="00F942F5" w:rsidRPr="00F942F5" w:rsidRDefault="00F942F5" w:rsidP="00AE680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-высшее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Более 50% </w:t>
            </w:r>
          </w:p>
        </w:tc>
      </w:tr>
      <w:tr w:rsidR="00F942F5" w:rsidTr="00F942F5">
        <w:trPr>
          <w:divId w:val="1453330948"/>
          <w:trHeight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имеют высшее образование педагогической направленности (профиля)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</w:tr>
      <w:tr w:rsidR="00F942F5" w:rsidTr="00F942F5">
        <w:trPr>
          <w:divId w:val="1453330948"/>
          <w:trHeight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имеют среднее профессиональное образование педагогической направленности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</w:tr>
      <w:tr w:rsidR="00F942F5" w:rsidTr="00F942F5">
        <w:trPr>
          <w:divId w:val="1453330948"/>
          <w:trHeight w:val="83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Имеют квалификационные категории: </w:t>
            </w:r>
          </w:p>
          <w:p w:rsidR="00F942F5" w:rsidRPr="00F942F5" w:rsidRDefault="00F942F5" w:rsidP="00AE6808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-высшую </w:t>
            </w:r>
          </w:p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-первую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</w:p>
        </w:tc>
      </w:tr>
      <w:tr w:rsidR="00F942F5" w:rsidTr="00F942F5">
        <w:trPr>
          <w:divId w:val="1453330948"/>
          <w:trHeight w:val="286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942F5" w:rsidTr="00F942F5">
        <w:trPr>
          <w:divId w:val="1453330948"/>
          <w:trHeight w:val="288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(работают менее 2-х лет)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</w:tbl>
    <w:p w:rsidR="00F942F5" w:rsidRDefault="00F942F5" w:rsidP="00F942F5">
      <w:pPr>
        <w:ind w:left="-5" w:right="545"/>
        <w:divId w:val="1453330948"/>
      </w:pPr>
    </w:p>
    <w:p w:rsidR="00F942F5" w:rsidRPr="00F942F5" w:rsidRDefault="00F942F5" w:rsidP="00F942F5">
      <w:pPr>
        <w:ind w:left="-5" w:right="545"/>
        <w:divId w:val="1453330948"/>
        <w:rPr>
          <w:sz w:val="14"/>
        </w:rPr>
      </w:pPr>
      <w:r w:rsidRPr="00F942F5">
        <w:rPr>
          <w:sz w:val="28"/>
          <w:szCs w:val="28"/>
        </w:rPr>
        <w:t>Стаж работы педагогических работников</w:t>
      </w:r>
      <w:r>
        <w:rPr>
          <w:sz w:val="14"/>
        </w:rPr>
        <w:t>:</w:t>
      </w:r>
    </w:p>
    <w:p w:rsidR="00F942F5" w:rsidRDefault="00F942F5" w:rsidP="00F942F5">
      <w:pPr>
        <w:spacing w:line="259" w:lineRule="auto"/>
        <w:divId w:val="1453330948"/>
      </w:pPr>
    </w:p>
    <w:tbl>
      <w:tblPr>
        <w:tblStyle w:val="TableGrid"/>
        <w:tblW w:w="10317" w:type="dxa"/>
        <w:tblInd w:w="-108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717"/>
        <w:gridCol w:w="1722"/>
        <w:gridCol w:w="1719"/>
        <w:gridCol w:w="1719"/>
        <w:gridCol w:w="1718"/>
        <w:gridCol w:w="1722"/>
      </w:tblGrid>
      <w:tr w:rsidR="00F942F5" w:rsidTr="00F942F5">
        <w:trPr>
          <w:divId w:val="1453330948"/>
          <w:trHeight w:val="286"/>
        </w:trPr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От 5 до 30 лет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</w:tr>
      <w:tr w:rsidR="00F942F5" w:rsidTr="00F942F5">
        <w:trPr>
          <w:divId w:val="1453330948"/>
          <w:trHeight w:val="111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 </w:t>
            </w:r>
          </w:p>
          <w:p w:rsidR="00F942F5" w:rsidRPr="00F942F5" w:rsidRDefault="00F942F5" w:rsidP="00AE6808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педагогически х работников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 </w:t>
            </w:r>
          </w:p>
          <w:p w:rsidR="00F942F5" w:rsidRPr="00F942F5" w:rsidRDefault="00F942F5" w:rsidP="00AE6808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педагогически х работников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 </w:t>
            </w:r>
          </w:p>
          <w:p w:rsidR="00F942F5" w:rsidRPr="00F942F5" w:rsidRDefault="00F942F5" w:rsidP="00AE6808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общей численности педагогически х работников  </w:t>
            </w:r>
          </w:p>
        </w:tc>
      </w:tr>
      <w:tr w:rsidR="00F942F5" w:rsidTr="00F942F5">
        <w:trPr>
          <w:divId w:val="1453330948"/>
          <w:trHeight w:val="28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8%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%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F942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% </w:t>
            </w:r>
          </w:p>
        </w:tc>
      </w:tr>
    </w:tbl>
    <w:p w:rsidR="009771B2" w:rsidRPr="009771B2" w:rsidRDefault="009771B2" w:rsidP="009771B2">
      <w:pPr>
        <w:jc w:val="both"/>
        <w:divId w:val="1453330948"/>
        <w:rPr>
          <w:sz w:val="28"/>
          <w:szCs w:val="28"/>
        </w:rPr>
      </w:pPr>
    </w:p>
    <w:p w:rsidR="00F942F5" w:rsidRDefault="00F942F5" w:rsidP="00EE2FF3">
      <w:pPr>
        <w:pStyle w:val="a3"/>
        <w:spacing w:before="0" w:beforeAutospacing="0" w:after="0" w:afterAutospacing="0"/>
        <w:divId w:val="1453330948"/>
        <w:rPr>
          <w:rFonts w:asciiTheme="minorHAnsi" w:hAnsiTheme="minorHAnsi" w:cstheme="minorHAnsi"/>
          <w:b/>
          <w:bCs/>
          <w:sz w:val="32"/>
          <w:szCs w:val="32"/>
        </w:rPr>
      </w:pPr>
    </w:p>
    <w:p w:rsidR="00F942F5" w:rsidRPr="00F942F5" w:rsidRDefault="00F942F5" w:rsidP="00F942F5">
      <w:pPr>
        <w:spacing w:after="168" w:line="259" w:lineRule="auto"/>
        <w:jc w:val="center"/>
        <w:divId w:val="1453330948"/>
        <w:rPr>
          <w:b/>
          <w:sz w:val="28"/>
          <w:szCs w:val="28"/>
        </w:rPr>
      </w:pPr>
      <w:r w:rsidRPr="00F942F5">
        <w:rPr>
          <w:b/>
          <w:sz w:val="28"/>
          <w:szCs w:val="28"/>
        </w:rPr>
        <w:t>Раздел 6. Направленность реализуемых дополнительных общеразвивающих программ и количество обучающихся</w:t>
      </w:r>
    </w:p>
    <w:tbl>
      <w:tblPr>
        <w:tblStyle w:val="TableGrid"/>
        <w:tblW w:w="8791" w:type="dxa"/>
        <w:tblInd w:w="0" w:type="dxa"/>
        <w:tblCellMar>
          <w:top w:w="5" w:type="dxa"/>
          <w:left w:w="127" w:type="dxa"/>
          <w:right w:w="70" w:type="dxa"/>
        </w:tblCellMar>
        <w:tblLook w:val="04A0"/>
      </w:tblPr>
      <w:tblGrid>
        <w:gridCol w:w="2977"/>
        <w:gridCol w:w="2554"/>
        <w:gridCol w:w="3260"/>
      </w:tblGrid>
      <w:tr w:rsidR="00F942F5" w:rsidTr="00F942F5">
        <w:trPr>
          <w:divId w:val="1453330948"/>
          <w:trHeight w:val="28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</w:rPr>
              <w:t xml:space="preserve">Направленность программы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</w:rPr>
              <w:t xml:space="preserve">Количество детей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F5" w:rsidRPr="00F942F5" w:rsidRDefault="00F942F5" w:rsidP="00AE680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</w:rPr>
              <w:t xml:space="preserve">Количество групп </w:t>
            </w:r>
          </w:p>
        </w:tc>
      </w:tr>
      <w:tr w:rsidR="00F942F5" w:rsidTr="00F942F5">
        <w:trPr>
          <w:divId w:val="1453330948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2F5" w:rsidRPr="00F942F5" w:rsidRDefault="00F942F5" w:rsidP="00AE68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2F5" w:rsidRPr="00F942F5" w:rsidRDefault="00F942F5" w:rsidP="00F942F5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  <w:b/>
              </w:rPr>
              <w:t xml:space="preserve">2019-2020 учебный год </w:t>
            </w:r>
          </w:p>
        </w:tc>
      </w:tr>
      <w:tr w:rsidR="00F942F5" w:rsidTr="00F942F5">
        <w:trPr>
          <w:divId w:val="1453330948"/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F5" w:rsidRPr="00F942F5" w:rsidRDefault="00F942F5" w:rsidP="00AE680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</w:rPr>
              <w:t xml:space="preserve">Физкультурно-спортивная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5" w:rsidRPr="00F942F5" w:rsidRDefault="00F942F5" w:rsidP="00AE680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  <w:b/>
              </w:rPr>
              <w:t>295</w:t>
            </w:r>
            <w:r w:rsidRPr="00F942F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5" w:rsidRPr="00F942F5" w:rsidRDefault="00F942F5" w:rsidP="00AE680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F942F5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F942F5" w:rsidRDefault="008E5039" w:rsidP="004B4CF6">
      <w:pPr>
        <w:spacing w:line="259" w:lineRule="auto"/>
        <w:ind w:left="1070"/>
        <w:divId w:val="1453330948"/>
      </w:pPr>
      <w:r>
        <w:rPr>
          <w:noProof/>
        </w:rPr>
        <w:pict>
          <v:rect id="Rectangle 3789" o:spid="_x0000_s1026" style="position:absolute;left:0;text-align:left;margin-left:91.4pt;margin-top:185.6pt;width:47.25pt;height:11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" filled="f" stroked="f">
            <v:textbox inset="0,0,0,0">
              <w:txbxContent>
                <w:p w:rsidR="00AE6808" w:rsidRDefault="00AE6808" w:rsidP="00F942F5">
                  <w:pPr>
                    <w:spacing w:after="160" w:line="259" w:lineRule="auto"/>
                    <w:rPr>
                      <w:rFonts w:ascii="Calibri" w:eastAsia="Calibri" w:hAnsi="Calibri" w:cs="Calibri"/>
                      <w:sz w:val="19"/>
                    </w:rPr>
                  </w:pPr>
                </w:p>
                <w:p w:rsidR="00AE6808" w:rsidRDefault="00AE6808" w:rsidP="00F942F5">
                  <w:pPr>
                    <w:spacing w:after="160" w:line="259" w:lineRule="auto"/>
                    <w:rPr>
                      <w:rFonts w:ascii="Calibri" w:eastAsia="Calibri" w:hAnsi="Calibri" w:cs="Calibri"/>
                      <w:sz w:val="19"/>
                    </w:rPr>
                  </w:pPr>
                </w:p>
                <w:p w:rsidR="00AE6808" w:rsidRDefault="00AE6808" w:rsidP="00F942F5">
                  <w:pPr>
                    <w:spacing w:after="160" w:line="259" w:lineRule="auto"/>
                  </w:pPr>
                  <w:r>
                    <w:rPr>
                      <w:rFonts w:ascii="Calibri" w:eastAsia="Calibri" w:hAnsi="Calibri" w:cs="Calibri"/>
                      <w:sz w:val="19"/>
                    </w:rPr>
                    <w:t>/19</w:t>
                  </w:r>
                </w:p>
              </w:txbxContent>
            </v:textbox>
          </v:rect>
        </w:pict>
      </w:r>
    </w:p>
    <w:p w:rsidR="00F942F5" w:rsidRPr="004B4CF6" w:rsidRDefault="00F942F5" w:rsidP="004B4CF6">
      <w:pPr>
        <w:spacing w:line="259" w:lineRule="auto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            В течение отчетного периода количество групп учащихся физкультурно-спортивной направленности оставалась стабильной. </w:t>
      </w:r>
    </w:p>
    <w:p w:rsidR="00F942F5" w:rsidRPr="004B4CF6" w:rsidRDefault="00F942F5" w:rsidP="004B4CF6">
      <w:pPr>
        <w:ind w:left="718" w:right="545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Ежегодно проводится обновление программно-методической продукции учреждения.  </w:t>
      </w:r>
    </w:p>
    <w:p w:rsidR="004B4CF6" w:rsidRDefault="00F942F5" w:rsidP="004B4CF6">
      <w:pPr>
        <w:ind w:left="-15" w:right="545" w:firstLine="708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Результативность освоения учащимися дополнительной общеобразовательной программы и программы спортивной подготовки устанавливается на основе входной, промежуточной и итоговой диагностики </w:t>
      </w:r>
    </w:p>
    <w:p w:rsidR="00F942F5" w:rsidRPr="004B4CF6" w:rsidRDefault="00F942F5" w:rsidP="004B4CF6">
      <w:pPr>
        <w:ind w:left="-15" w:right="545" w:firstLine="708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и определяется по степени соответствия ожидаемых и полученных результатов.  </w:t>
      </w:r>
    </w:p>
    <w:p w:rsidR="00F942F5" w:rsidRPr="004B4CF6" w:rsidRDefault="00F942F5" w:rsidP="004B4CF6">
      <w:pPr>
        <w:ind w:left="-15" w:right="545" w:firstLine="566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Мониторинг и индикаторы достижений результативности обучающихся  в  реализации дополнительных общеразвивающих программ  в СШ «Саров» 2020г: </w:t>
      </w:r>
    </w:p>
    <w:p w:rsidR="00F942F5" w:rsidRPr="004B4CF6" w:rsidRDefault="00F942F5" w:rsidP="004B4CF6">
      <w:pPr>
        <w:spacing w:line="259" w:lineRule="auto"/>
        <w:ind w:left="576"/>
        <w:jc w:val="both"/>
        <w:divId w:val="1453330948"/>
        <w:rPr>
          <w:sz w:val="28"/>
          <w:szCs w:val="28"/>
        </w:rPr>
      </w:pPr>
      <w:r w:rsidRPr="004B4CF6">
        <w:rPr>
          <w:b/>
          <w:sz w:val="28"/>
          <w:szCs w:val="28"/>
        </w:rPr>
        <w:lastRenderedPageBreak/>
        <w:t xml:space="preserve">Показатели:  </w:t>
      </w:r>
    </w:p>
    <w:p w:rsidR="00F942F5" w:rsidRPr="004B4CF6" w:rsidRDefault="00F942F5" w:rsidP="004B4CF6">
      <w:pPr>
        <w:ind w:left="576" w:right="545"/>
        <w:jc w:val="both"/>
        <w:divId w:val="1453330948"/>
        <w:rPr>
          <w:sz w:val="28"/>
          <w:szCs w:val="28"/>
        </w:rPr>
      </w:pPr>
      <w:r w:rsidRPr="004B4CF6">
        <w:rPr>
          <w:b/>
          <w:sz w:val="28"/>
          <w:szCs w:val="28"/>
        </w:rPr>
        <w:t>Освоение</w:t>
      </w:r>
      <w:r w:rsidRPr="004B4CF6">
        <w:rPr>
          <w:sz w:val="28"/>
          <w:szCs w:val="28"/>
        </w:rPr>
        <w:t xml:space="preserve"> учащимися дополнительной общеразвивающей программы и программы спортивной подготовки.</w:t>
      </w:r>
    </w:p>
    <w:p w:rsidR="00F942F5" w:rsidRPr="004B4CF6" w:rsidRDefault="00F942F5" w:rsidP="004B4CF6">
      <w:pPr>
        <w:ind w:left="576" w:right="545"/>
        <w:jc w:val="both"/>
        <w:divId w:val="1453330948"/>
        <w:rPr>
          <w:sz w:val="28"/>
          <w:szCs w:val="28"/>
        </w:rPr>
      </w:pPr>
      <w:r w:rsidRPr="004B4CF6">
        <w:rPr>
          <w:b/>
          <w:sz w:val="28"/>
          <w:szCs w:val="28"/>
        </w:rPr>
        <w:t>Вовлеченность</w:t>
      </w:r>
      <w:r w:rsidRPr="004B4CF6">
        <w:rPr>
          <w:sz w:val="28"/>
          <w:szCs w:val="28"/>
        </w:rPr>
        <w:t xml:space="preserve"> (охват) учащихся. </w:t>
      </w:r>
    </w:p>
    <w:p w:rsidR="00F942F5" w:rsidRPr="004B4CF6" w:rsidRDefault="00F942F5" w:rsidP="004B4CF6">
      <w:pPr>
        <w:ind w:left="576" w:right="545"/>
        <w:jc w:val="both"/>
        <w:divId w:val="1453330948"/>
        <w:rPr>
          <w:sz w:val="28"/>
          <w:szCs w:val="28"/>
        </w:rPr>
      </w:pPr>
      <w:r w:rsidRPr="004B4CF6">
        <w:rPr>
          <w:b/>
          <w:sz w:val="28"/>
          <w:szCs w:val="28"/>
        </w:rPr>
        <w:t>Результативность</w:t>
      </w:r>
      <w:r w:rsidRPr="004B4CF6">
        <w:rPr>
          <w:sz w:val="28"/>
          <w:szCs w:val="28"/>
        </w:rPr>
        <w:t xml:space="preserve"> участия в соревнованиях муниципального, регионального, федерального уровнях. </w:t>
      </w:r>
    </w:p>
    <w:p w:rsidR="00F942F5" w:rsidRPr="004B4CF6" w:rsidRDefault="00F942F5" w:rsidP="004B4CF6">
      <w:pPr>
        <w:ind w:left="576" w:right="545"/>
        <w:jc w:val="both"/>
        <w:divId w:val="1453330948"/>
        <w:rPr>
          <w:sz w:val="28"/>
          <w:szCs w:val="28"/>
        </w:rPr>
      </w:pPr>
      <w:r w:rsidRPr="004B4CF6">
        <w:rPr>
          <w:b/>
          <w:sz w:val="28"/>
          <w:szCs w:val="28"/>
        </w:rPr>
        <w:t>Стабильность</w:t>
      </w:r>
      <w:r w:rsidRPr="004B4CF6">
        <w:rPr>
          <w:sz w:val="28"/>
          <w:szCs w:val="28"/>
        </w:rPr>
        <w:t xml:space="preserve"> (долговременность), динамика   демонстрируемых результатов: </w:t>
      </w:r>
    </w:p>
    <w:p w:rsidR="00F942F5" w:rsidRPr="004B4CF6" w:rsidRDefault="00F942F5" w:rsidP="004B4CF6">
      <w:pPr>
        <w:numPr>
          <w:ilvl w:val="0"/>
          <w:numId w:val="1"/>
        </w:numPr>
        <w:spacing w:line="269" w:lineRule="auto"/>
        <w:ind w:left="-5" w:right="545" w:firstLine="425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положительная динамика количества победителей муниципального, регионального и федерального уровня и т.д. </w:t>
      </w:r>
    </w:p>
    <w:p w:rsidR="00F942F5" w:rsidRPr="004B4CF6" w:rsidRDefault="00F942F5" w:rsidP="004B4CF6">
      <w:pPr>
        <w:numPr>
          <w:ilvl w:val="0"/>
          <w:numId w:val="1"/>
        </w:numPr>
        <w:spacing w:line="269" w:lineRule="auto"/>
        <w:ind w:right="545" w:firstLine="1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количество победителей, призеров и участников в спортивных мероприятиях высокого уровня (федерального, регионального).  </w:t>
      </w:r>
    </w:p>
    <w:p w:rsidR="00F942F5" w:rsidRP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rFonts w:asciiTheme="minorHAnsi" w:hAnsiTheme="minorHAnsi" w:cstheme="minorHAnsi"/>
          <w:b/>
          <w:bCs/>
          <w:sz w:val="28"/>
          <w:szCs w:val="28"/>
        </w:rPr>
      </w:pPr>
      <w:r w:rsidRPr="004B4CF6">
        <w:rPr>
          <w:sz w:val="28"/>
          <w:szCs w:val="28"/>
        </w:rPr>
        <w:t xml:space="preserve">В 2020 году с целью выполнения программ спортивной подготовки </w:t>
      </w:r>
      <w:r>
        <w:rPr>
          <w:sz w:val="28"/>
          <w:szCs w:val="28"/>
        </w:rPr>
        <w:t>по видам спорта в СШ «Саров</w:t>
      </w:r>
      <w:r w:rsidRPr="004B4CF6">
        <w:rPr>
          <w:sz w:val="28"/>
          <w:szCs w:val="28"/>
        </w:rPr>
        <w:t>» были про</w:t>
      </w:r>
      <w:r>
        <w:rPr>
          <w:sz w:val="28"/>
          <w:szCs w:val="28"/>
        </w:rPr>
        <w:t>ведены тренировочные сборы: с 20 июля по 28</w:t>
      </w:r>
      <w:r w:rsidRPr="004B4CF6">
        <w:rPr>
          <w:sz w:val="28"/>
          <w:szCs w:val="28"/>
        </w:rPr>
        <w:t xml:space="preserve"> августа в количестве - </w:t>
      </w:r>
      <w:r>
        <w:rPr>
          <w:sz w:val="28"/>
          <w:szCs w:val="28"/>
        </w:rPr>
        <w:t>120</w:t>
      </w:r>
      <w:r w:rsidRPr="004B4CF6">
        <w:rPr>
          <w:sz w:val="28"/>
          <w:szCs w:val="28"/>
        </w:rPr>
        <w:t xml:space="preserve"> спортсменов. Ежедневно проводились 2-х разовые тренировочные занятия на основании тренировочных и календарных планов по видам спорта, по утвержденному расписанию с учетом места расположения спортивных баз, мест тренировок и пунктов питания.</w:t>
      </w:r>
    </w:p>
    <w:p w:rsidR="00525E01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Помимо </w:t>
      </w:r>
      <w:r w:rsidR="00525E01">
        <w:rPr>
          <w:sz w:val="28"/>
          <w:szCs w:val="28"/>
        </w:rPr>
        <w:t>тренировочных занятий в СШ «Саров</w:t>
      </w:r>
      <w:r w:rsidRPr="004B4CF6">
        <w:rPr>
          <w:sz w:val="28"/>
          <w:szCs w:val="28"/>
        </w:rPr>
        <w:t xml:space="preserve">» проводится воспитательная работа: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1. Лекции-беседы с сотрудниками ГИБДД по профилактике безопасного дорожного движения пешеходов, велосипедистов и на мотороллерах.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2. Профилактические беседы с сотрудниками МВД в рамках Всероссийской антинаркотической акции. </w:t>
      </w:r>
    </w:p>
    <w:p w:rsidR="004B4CF6" w:rsidRDefault="00AE6808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>
        <w:rPr>
          <w:sz w:val="28"/>
          <w:szCs w:val="28"/>
        </w:rPr>
        <w:t>3. Медицинской службой СШ «Саров</w:t>
      </w:r>
      <w:r w:rsidR="004B4CF6" w:rsidRPr="004B4CF6">
        <w:rPr>
          <w:sz w:val="28"/>
          <w:szCs w:val="28"/>
        </w:rPr>
        <w:t xml:space="preserve">» проведены циклы профилактических бесед о вреде наркотиков, о вреде табакокурения, о важности психологической подготовки спортсмена.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4. В течение 2020 года проведены мероприятия на тему «Спорт в годы войны».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5. Беседа на тему противодействия терроризму: «Память Бесланской трагедии».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t xml:space="preserve">Участие в спортивно-массовых мероприятиях городского и регионального уровней: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sym w:font="Symbol" w:char="F0B7"/>
      </w:r>
      <w:r w:rsidRPr="004B4CF6">
        <w:rPr>
          <w:sz w:val="28"/>
          <w:szCs w:val="28"/>
        </w:rPr>
        <w:t xml:space="preserve"> Участие в мероприятиях Всемирного дня снега. </w:t>
      </w:r>
    </w:p>
    <w:p w:rsidR="004B4CF6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sym w:font="Symbol" w:char="F0B7"/>
      </w:r>
      <w:r w:rsidRPr="004B4CF6">
        <w:rPr>
          <w:sz w:val="28"/>
          <w:szCs w:val="28"/>
        </w:rPr>
        <w:t xml:space="preserve"> Участие в лыжном мемориале Б.Г.Музрукова и «Лыжне России». </w:t>
      </w:r>
    </w:p>
    <w:p w:rsidR="00BC0FF5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sym w:font="Symbol" w:char="F0B7"/>
      </w:r>
      <w:r w:rsidRPr="004B4CF6">
        <w:rPr>
          <w:sz w:val="28"/>
          <w:szCs w:val="28"/>
        </w:rPr>
        <w:t xml:space="preserve"> Участие в Дне Физкультурника в формате – офлайн </w:t>
      </w:r>
    </w:p>
    <w:p w:rsidR="00F942F5" w:rsidRDefault="004B4CF6" w:rsidP="004B4CF6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4B4CF6">
        <w:rPr>
          <w:sz w:val="28"/>
          <w:szCs w:val="28"/>
        </w:rPr>
        <w:sym w:font="Symbol" w:char="F0B7"/>
      </w:r>
      <w:r w:rsidRPr="004B4CF6">
        <w:rPr>
          <w:sz w:val="28"/>
          <w:szCs w:val="28"/>
        </w:rPr>
        <w:t xml:space="preserve"> Проведены встречи с воинами-интернационалистами, участниками локальных войн и конфликтов.</w:t>
      </w:r>
    </w:p>
    <w:p w:rsidR="00BC0FF5" w:rsidRPr="004B4CF6" w:rsidRDefault="00BC0FF5" w:rsidP="004B4CF6">
      <w:pPr>
        <w:pStyle w:val="a3"/>
        <w:spacing w:before="0" w:beforeAutospacing="0" w:after="0" w:afterAutospacing="0"/>
        <w:jc w:val="both"/>
        <w:divId w:val="1453330948"/>
        <w:rPr>
          <w:rFonts w:asciiTheme="minorHAnsi" w:hAnsiTheme="minorHAnsi" w:cstheme="minorHAnsi"/>
          <w:b/>
          <w:bCs/>
          <w:sz w:val="28"/>
          <w:szCs w:val="28"/>
        </w:rPr>
      </w:pPr>
    </w:p>
    <w:p w:rsidR="00F942F5" w:rsidRDefault="00BC0FF5" w:rsidP="00BC0FF5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BC0FF5">
        <w:rPr>
          <w:b/>
          <w:sz w:val="28"/>
          <w:szCs w:val="28"/>
        </w:rPr>
        <w:t>Раздел 7. Методическая деятельность</w:t>
      </w:r>
    </w:p>
    <w:p w:rsid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BC0FF5">
        <w:rPr>
          <w:sz w:val="28"/>
          <w:szCs w:val="28"/>
        </w:rPr>
        <w:t>Целью методической работы в 2020 году являлось оказание действенной пом</w:t>
      </w:r>
      <w:r w:rsidR="00525E01">
        <w:rPr>
          <w:sz w:val="28"/>
          <w:szCs w:val="28"/>
        </w:rPr>
        <w:t>ощи тренерскому составу СШ «Саров</w:t>
      </w:r>
      <w:bookmarkStart w:id="0" w:name="_GoBack"/>
      <w:bookmarkEnd w:id="0"/>
      <w:r w:rsidRPr="00BC0FF5">
        <w:rPr>
          <w:sz w:val="28"/>
          <w:szCs w:val="28"/>
        </w:rPr>
        <w:t xml:space="preserve">» в улучшении организации тренировочного процесса, непрерывное совершенствование уровня тренерского мастерства, обобщение и внедрение передового тренерского опыта. </w:t>
      </w:r>
    </w:p>
    <w:p w:rsid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BC0FF5">
        <w:rPr>
          <w:sz w:val="28"/>
          <w:szCs w:val="28"/>
        </w:rPr>
        <w:t>Согласно годовому плану работы в СШ «</w:t>
      </w:r>
      <w:r>
        <w:rPr>
          <w:sz w:val="28"/>
          <w:szCs w:val="28"/>
        </w:rPr>
        <w:t>Саров</w:t>
      </w:r>
      <w:r w:rsidRPr="00BC0FF5">
        <w:rPr>
          <w:sz w:val="28"/>
          <w:szCs w:val="28"/>
        </w:rPr>
        <w:t xml:space="preserve">» велась методическая работа по следующим разделам: </w:t>
      </w:r>
    </w:p>
    <w:p w:rsid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BC0FF5">
        <w:rPr>
          <w:sz w:val="28"/>
          <w:szCs w:val="28"/>
        </w:rPr>
        <w:t xml:space="preserve">1. Проведение открытых тренировочных занятий. </w:t>
      </w:r>
    </w:p>
    <w:p w:rsid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BC0FF5">
        <w:rPr>
          <w:sz w:val="28"/>
          <w:szCs w:val="28"/>
        </w:rPr>
        <w:t>2. Выступления с докладами, методическими разработками на тренерских советах. 3. Обобщение положительного опыта работы тренеров СШ «</w:t>
      </w:r>
      <w:r>
        <w:rPr>
          <w:sz w:val="28"/>
          <w:szCs w:val="28"/>
        </w:rPr>
        <w:t>Саров</w:t>
      </w:r>
      <w:r w:rsidRPr="00BC0FF5">
        <w:rPr>
          <w:sz w:val="28"/>
          <w:szCs w:val="28"/>
        </w:rPr>
        <w:t>».</w:t>
      </w:r>
    </w:p>
    <w:p w:rsid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sz w:val="28"/>
          <w:szCs w:val="28"/>
        </w:rPr>
      </w:pPr>
      <w:r w:rsidRPr="00BC0FF5">
        <w:rPr>
          <w:sz w:val="28"/>
          <w:szCs w:val="28"/>
        </w:rPr>
        <w:lastRenderedPageBreak/>
        <w:t xml:space="preserve">4. Направление на курсы повышения профессиональной компетенции тренеров. </w:t>
      </w:r>
    </w:p>
    <w:p w:rsidR="00BC0FF5" w:rsidRPr="00BC0FF5" w:rsidRDefault="00BC0FF5" w:rsidP="00BC0FF5">
      <w:pPr>
        <w:pStyle w:val="a3"/>
        <w:spacing w:before="0" w:beforeAutospacing="0" w:after="0" w:afterAutospacing="0"/>
        <w:jc w:val="both"/>
        <w:divId w:val="1453330948"/>
        <w:rPr>
          <w:rFonts w:asciiTheme="minorHAnsi" w:hAnsiTheme="minorHAnsi" w:cstheme="minorHAnsi"/>
          <w:bCs/>
          <w:sz w:val="28"/>
          <w:szCs w:val="28"/>
        </w:rPr>
      </w:pPr>
      <w:r w:rsidRPr="00BC0FF5">
        <w:rPr>
          <w:sz w:val="28"/>
          <w:szCs w:val="28"/>
        </w:rPr>
        <w:t>5. Оказание консультативной помощи тренерам при оформлении документации в рамках подготовки к присвоению квалификационных категорий.</w:t>
      </w:r>
    </w:p>
    <w:p w:rsidR="00BC0FF5" w:rsidRDefault="00BC0FF5" w:rsidP="004B4CF6">
      <w:pPr>
        <w:pStyle w:val="a3"/>
        <w:spacing w:before="0" w:beforeAutospacing="0" w:after="0" w:afterAutospacing="0"/>
        <w:jc w:val="both"/>
        <w:divId w:val="1453330948"/>
        <w:rPr>
          <w:rFonts w:asciiTheme="minorHAnsi" w:hAnsiTheme="minorHAnsi" w:cstheme="minorHAnsi"/>
          <w:b/>
          <w:bCs/>
          <w:sz w:val="28"/>
          <w:szCs w:val="28"/>
        </w:rPr>
      </w:pPr>
    </w:p>
    <w:p w:rsidR="00BC0FF5" w:rsidRDefault="00BC0FF5" w:rsidP="00BC0FF5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BC0FF5">
        <w:rPr>
          <w:b/>
          <w:sz w:val="28"/>
          <w:szCs w:val="28"/>
        </w:rPr>
        <w:t>Показатели деятельности СШ «Саров», подлежащей самообследованию</w:t>
      </w:r>
    </w:p>
    <w:p w:rsidR="00BC0FF5" w:rsidRDefault="00BC0FF5" w:rsidP="00BC0FF5">
      <w:pPr>
        <w:pStyle w:val="a3"/>
        <w:spacing w:before="0" w:beforeAutospacing="0" w:after="0" w:afterAutospacing="0"/>
        <w:jc w:val="center"/>
        <w:divId w:val="1453330948"/>
        <w:rPr>
          <w:b/>
          <w:sz w:val="28"/>
          <w:szCs w:val="28"/>
        </w:rPr>
      </w:pPr>
      <w:r w:rsidRPr="00BC0FF5">
        <w:rPr>
          <w:b/>
          <w:sz w:val="28"/>
          <w:szCs w:val="28"/>
        </w:rPr>
        <w:t xml:space="preserve">(утв. приказом Министерства образования и науки РФ </w:t>
      </w:r>
    </w:p>
    <w:p w:rsidR="00BC0FF5" w:rsidRPr="00BC0FF5" w:rsidRDefault="00BC0FF5" w:rsidP="00BC0FF5">
      <w:pPr>
        <w:pStyle w:val="a3"/>
        <w:spacing w:before="0" w:beforeAutospacing="0" w:after="0" w:afterAutospacing="0"/>
        <w:jc w:val="center"/>
        <w:divId w:val="1453330948"/>
        <w:rPr>
          <w:rFonts w:asciiTheme="minorHAnsi" w:hAnsiTheme="minorHAnsi" w:cstheme="minorHAnsi"/>
          <w:b/>
          <w:bCs/>
          <w:sz w:val="28"/>
          <w:szCs w:val="28"/>
        </w:rPr>
      </w:pPr>
      <w:r w:rsidRPr="00BC0FF5">
        <w:rPr>
          <w:b/>
          <w:sz w:val="28"/>
          <w:szCs w:val="28"/>
        </w:rPr>
        <w:t>от 10 декабря 2013 г. № 1324)</w:t>
      </w:r>
    </w:p>
    <w:tbl>
      <w:tblPr>
        <w:tblW w:w="0" w:type="auto"/>
        <w:jc w:val="center"/>
        <w:shd w:val="clear" w:color="auto" w:fill="E4EBEC"/>
        <w:tblCellMar>
          <w:left w:w="0" w:type="dxa"/>
          <w:right w:w="0" w:type="dxa"/>
        </w:tblCellMar>
        <w:tblLook w:val="04A0"/>
      </w:tblPr>
      <w:tblGrid>
        <w:gridCol w:w="816"/>
        <w:gridCol w:w="7701"/>
        <w:gridCol w:w="1292"/>
      </w:tblGrid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N п/п</w:t>
            </w:r>
          </w:p>
        </w:tc>
        <w:tc>
          <w:tcPr>
            <w:tcW w:w="7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Показатели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Единица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измерения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 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Общая численность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295</w:t>
            </w:r>
            <w:r w:rsidRPr="00062092">
              <w:t xml:space="preserve"> 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Детей дошкольного возраста (3 - 7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112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Детей младшего школьного возраста (7 - 11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64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человека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Детей среднего школьного возраста (11 - 15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72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человека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47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Старше 18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0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 учащихся, обучающихся по образовательным программам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по договорам об оказании платных образовательных услуг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учащихся, занимающихся в 2-х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 более объединениях (кружках, секциях, клубах), в общей численности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 с применением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дистанционных образовательных технологий, электронного обучения,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 по образовательным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программам для детей с выдающимися способностями, в общей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 по образовательным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программам, направленным на работу с детьми с особыми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потребностями в образовании, в общей численности учащихся, в том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человек/%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Учащиеся с ограниченными возможностями здоровья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Дети-сироты, дети, оставшиеся без попечения родителей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Дети-мигранты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Дети, попавшие в трудную жизненную ситуацию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учащихся, занимающихся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учебно-исследовательской, проектной деятельностью, в общей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  <w:tr w:rsidR="00BC0FF5" w:rsidRPr="0016428B" w:rsidTr="00BC0FF5">
        <w:trPr>
          <w:divId w:val="1453330948"/>
          <w:trHeight w:val="40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учащихся, принявших участие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в массовых мероприятиях (конкурсы, соревнования, фестивали,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183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62 %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lastRenderedPageBreak/>
              <w:t>0%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1.8.2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>
              <w:t>110</w:t>
            </w:r>
            <w:r w:rsidRPr="0016428B">
              <w:t xml:space="preserve">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>
              <w:t>37</w:t>
            </w:r>
            <w:r w:rsidRPr="0016428B">
              <w:t xml:space="preserve"> 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1.8.3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>
              <w:t>94</w:t>
            </w:r>
            <w:r w:rsidRPr="0016428B">
              <w:t xml:space="preserve">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>
              <w:t>31</w:t>
            </w:r>
            <w:r w:rsidRPr="0016428B">
              <w:t>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1.8.4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1.8.5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человек/%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 - победителей 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призеров массовых мероприятий (конкурсы, соревнования, фестивали,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>
              <w:t>21</w:t>
            </w:r>
            <w:r w:rsidRPr="0016428B">
              <w:t xml:space="preserve">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>
              <w:t>10</w:t>
            </w:r>
            <w:r w:rsidRPr="0016428B">
              <w:t>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>
              <w:t>21</w:t>
            </w:r>
            <w:r w:rsidRPr="0016428B">
              <w:t xml:space="preserve">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>
              <w:t>1</w:t>
            </w:r>
            <w:r w:rsidRPr="0016428B">
              <w:t>0 %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-</w:t>
            </w:r>
          </w:p>
        </w:tc>
      </w:tr>
      <w:tr w:rsidR="00BC0FF5" w:rsidRPr="0016428B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человек</w:t>
            </w:r>
          </w:p>
          <w:p w:rsidR="00BC0FF5" w:rsidRPr="0016428B" w:rsidRDefault="00BC0FF5" w:rsidP="00AE6808">
            <w:pPr>
              <w:shd w:val="clear" w:color="auto" w:fill="FFFFFF" w:themeFill="background1"/>
            </w:pPr>
            <w:r w:rsidRPr="0016428B">
              <w:t>0 %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1.9.5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учащихся, участвующих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образовательных и социальных проектах, в общей численности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Муниципального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Межрегионального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Федерального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1.10.5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Международного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Количество массовых мероприятий, проведенных образовательной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организацией, в том числе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32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0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20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12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Общая численность педагогических работников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человек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имеющих высшее образование, в общей численности педагогических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100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имеющих высшее образование педагогической направленности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(профиля), в общей 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9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90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имеющих среднее профессиональное образование, в общей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имеющих среднее профессиональное образование педагогической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направленности (профиля), в общей численности педагогических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1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1.17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которым по результатам аттестации присвоена квалификационная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категория, в общей численности педагогических работников, в том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5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50</w:t>
            </w:r>
            <w:r w:rsidRPr="00062092">
              <w:t>/%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1.17.1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Высшая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Default="00BC0FF5" w:rsidP="00AE6808">
            <w:pPr>
              <w:shd w:val="clear" w:color="auto" w:fill="FFFFFF" w:themeFill="background1"/>
            </w:pPr>
            <w:r>
              <w:t>2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20%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1.17.2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Первая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3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30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общей численности педагогических работников, педагогический стаж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работы которых составляет: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человек/%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До 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2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20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Свыше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 xml:space="preserve">3 </w:t>
            </w:r>
            <w:r w:rsidRPr="00062092">
              <w:t>человека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30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общей численности педагогических работников в возрасте до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2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20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работников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3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30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педагогических 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административно-хозяйственных работников, прошедших за последние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5 лет повышение квалификации/профессиональную переподготовку по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профилю педагогической деятельности или иной осуществляемой в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образовательной организации деятельности, в общей численности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педагогических и административно-хозяйственных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100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специалистов,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обеспечивающих методическую деятельность образовательной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организации, в общей численности сотрудников образовательной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организации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 xml:space="preserve">1 </w:t>
            </w:r>
            <w:r w:rsidRPr="00062092">
              <w:t>человек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>
              <w:t>10</w:t>
            </w:r>
            <w:r w:rsidRPr="00062092">
              <w:t xml:space="preserve"> %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Количество публикаций, подготовленных педагогическими работниками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образовательной организации: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 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За 3 года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За отчетный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-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1.24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Наличие в организации дополнительного образования системы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психолого-педагогической поддержки одаренных детей, иных групп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детей, требующих повышенного педагогического внимания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нет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Инфраструктура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 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Количество компьютеров в расчете на одного учащегося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0,003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Количество помещений для осуществления образовательной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деятельности,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4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Учебный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1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Ледовая арена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1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Мастерская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Танцевальный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lastRenderedPageBreak/>
              <w:t>2.2.5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Спортивный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2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Бассейн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Количество помещений для организации досуговой деятельности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Актовый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Концертный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2.3.3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Игровое помещение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единиц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Наличие загородных оздоровительных лагерей, баз отдыха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нет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Наличие в образовательной организации системы электронного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документооборота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есть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Наличие читального зала библиотеки,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нет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 обеспечением возможности работы на стационарных компьютерах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или использования переносных компьютеров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есть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 медиатекой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нет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Оснащенного средствами сканирования и распознавания текстов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есть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 выходом в Интернет с компьютеров, расположенных в помещении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библиотеки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нет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2.6.5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С контролируемой распечаткой бумажных материалов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>
              <w:t>есть</w:t>
            </w:r>
          </w:p>
        </w:tc>
      </w:tr>
      <w:tr w:rsidR="00BC0FF5" w:rsidRPr="00062092" w:rsidTr="00BC0FF5">
        <w:trPr>
          <w:divId w:val="145333094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2.7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Численность/удельный вес численности учащихся, которым обеспечена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возможность пользоваться широкополосным Интернетом (не менее 2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Мб/с), в 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0</w:t>
            </w:r>
          </w:p>
          <w:p w:rsidR="00BC0FF5" w:rsidRPr="00062092" w:rsidRDefault="00BC0FF5" w:rsidP="00AE6808">
            <w:pPr>
              <w:shd w:val="clear" w:color="auto" w:fill="FFFFFF" w:themeFill="background1"/>
            </w:pPr>
            <w:r w:rsidRPr="00062092">
              <w:t>человек</w:t>
            </w:r>
          </w:p>
        </w:tc>
      </w:tr>
    </w:tbl>
    <w:p w:rsidR="00AE6808" w:rsidRDefault="00AE6808" w:rsidP="004B4CF6">
      <w:pPr>
        <w:pStyle w:val="a3"/>
        <w:spacing w:before="0" w:beforeAutospacing="0" w:after="0" w:afterAutospacing="0"/>
        <w:jc w:val="both"/>
        <w:divId w:val="1453330948"/>
        <w:rPr>
          <w:rFonts w:asciiTheme="minorHAnsi" w:hAnsiTheme="minorHAnsi" w:cstheme="minorHAnsi"/>
          <w:b/>
          <w:bCs/>
          <w:sz w:val="28"/>
          <w:szCs w:val="28"/>
        </w:rPr>
      </w:pPr>
    </w:p>
    <w:p w:rsidR="00AE6808" w:rsidRPr="00AE6808" w:rsidRDefault="00AE6808" w:rsidP="00AE6808"/>
    <w:p w:rsidR="00AE6808" w:rsidRPr="00AE6808" w:rsidRDefault="00AE6808" w:rsidP="00AE6808"/>
    <w:p w:rsidR="00AE6808" w:rsidRPr="00AE6808" w:rsidRDefault="00AE6808" w:rsidP="00AE6808"/>
    <w:p w:rsidR="00AE6808" w:rsidRDefault="00AE6808" w:rsidP="00AE6808"/>
    <w:p w:rsidR="00BC0FF5" w:rsidRPr="00AE6808" w:rsidRDefault="00AE6808" w:rsidP="00AE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СШ «Саров»                                       В. В. Розанов</w:t>
      </w:r>
    </w:p>
    <w:sectPr w:rsidR="00BC0FF5" w:rsidRPr="00AE6808" w:rsidSect="00AE6808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BE" w:rsidRDefault="006679BE" w:rsidP="00EE2FF3">
      <w:r>
        <w:separator/>
      </w:r>
    </w:p>
  </w:endnote>
  <w:endnote w:type="continuationSeparator" w:id="1">
    <w:p w:rsidR="006679BE" w:rsidRDefault="006679BE" w:rsidP="00EE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BE" w:rsidRDefault="006679BE" w:rsidP="00EE2FF3">
      <w:r>
        <w:separator/>
      </w:r>
    </w:p>
  </w:footnote>
  <w:footnote w:type="continuationSeparator" w:id="1">
    <w:p w:rsidR="006679BE" w:rsidRDefault="006679BE" w:rsidP="00EE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234"/>
    <w:multiLevelType w:val="hybridMultilevel"/>
    <w:tmpl w:val="707CE050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E4D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7F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816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859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A29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0AE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314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80A8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B37E4"/>
    <w:rsid w:val="00173FA9"/>
    <w:rsid w:val="001F588A"/>
    <w:rsid w:val="00304FB6"/>
    <w:rsid w:val="004B4CF6"/>
    <w:rsid w:val="00525E01"/>
    <w:rsid w:val="006679BE"/>
    <w:rsid w:val="00703DE7"/>
    <w:rsid w:val="008521C0"/>
    <w:rsid w:val="008E5039"/>
    <w:rsid w:val="009771B2"/>
    <w:rsid w:val="00AB37E4"/>
    <w:rsid w:val="00AE6808"/>
    <w:rsid w:val="00AF7DF5"/>
    <w:rsid w:val="00BC0FF5"/>
    <w:rsid w:val="00EE2FF3"/>
    <w:rsid w:val="00F63F6D"/>
    <w:rsid w:val="00F9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3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50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50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E5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5039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8E503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8E503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8E503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E503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8E5039"/>
    <w:rPr>
      <w:vanish/>
      <w:webHidden w:val="0"/>
      <w:specVanish w:val="0"/>
    </w:rPr>
  </w:style>
  <w:style w:type="paragraph" w:customStyle="1" w:styleId="content1">
    <w:name w:val="content1"/>
    <w:basedOn w:val="a"/>
    <w:rsid w:val="008E503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8E503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8E503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8E503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8E503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8E5039"/>
    <w:pPr>
      <w:spacing w:before="60" w:after="180"/>
    </w:pPr>
  </w:style>
  <w:style w:type="character" w:customStyle="1" w:styleId="storno">
    <w:name w:val="storno"/>
    <w:basedOn w:val="a0"/>
    <w:rsid w:val="008E5039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8E5039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8E503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8E5039"/>
    <w:pPr>
      <w:spacing w:before="100" w:beforeAutospacing="1" w:after="100" w:afterAutospacing="1"/>
    </w:pPr>
  </w:style>
  <w:style w:type="character" w:customStyle="1" w:styleId="expired">
    <w:name w:val="expired"/>
    <w:basedOn w:val="a0"/>
    <w:rsid w:val="008E5039"/>
  </w:style>
  <w:style w:type="character" w:customStyle="1" w:styleId="20">
    <w:name w:val="Заголовок 2 Знак"/>
    <w:basedOn w:val="a0"/>
    <w:link w:val="2"/>
    <w:uiPriority w:val="9"/>
    <w:semiHidden/>
    <w:rsid w:val="008E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rsid w:val="008E503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8E50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E50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503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E2F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2F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FF3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E2F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FF3"/>
    <w:rPr>
      <w:rFonts w:eastAsiaTheme="minorEastAsia"/>
      <w:sz w:val="24"/>
      <w:szCs w:val="24"/>
    </w:rPr>
  </w:style>
  <w:style w:type="table" w:styleId="ac">
    <w:name w:val="Table Grid"/>
    <w:basedOn w:val="a1"/>
    <w:uiPriority w:val="59"/>
    <w:rsid w:val="00F6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942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expired">
    <w:name w:val="expired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7E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E2F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E2F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FF3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E2F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FF3"/>
    <w:rPr>
      <w:rFonts w:eastAsiaTheme="minorEastAsia"/>
      <w:sz w:val="24"/>
      <w:szCs w:val="24"/>
    </w:rPr>
  </w:style>
  <w:style w:type="table" w:styleId="ac">
    <w:name w:val="Table Grid"/>
    <w:basedOn w:val="a1"/>
    <w:uiPriority w:val="59"/>
    <w:rsid w:val="00F6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942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361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9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68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9016-4338-4304-9908-7CCE5B3E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</dc:creator>
  <cp:lastModifiedBy>Home</cp:lastModifiedBy>
  <cp:revision>6</cp:revision>
  <dcterms:created xsi:type="dcterms:W3CDTF">2021-08-04T11:57:00Z</dcterms:created>
  <dcterms:modified xsi:type="dcterms:W3CDTF">2021-08-06T04:10:00Z</dcterms:modified>
</cp:coreProperties>
</file>